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6C" w:rsidRPr="000A4B8F" w:rsidRDefault="00D9156C" w:rsidP="003E7A46">
      <w:pPr>
        <w:jc w:val="center"/>
        <w:rPr>
          <w:b/>
          <w:color w:val="000000" w:themeColor="text1"/>
          <w:sz w:val="32"/>
          <w:szCs w:val="28"/>
        </w:rPr>
      </w:pPr>
      <w:r w:rsidRPr="000A4B8F">
        <w:rPr>
          <w:b/>
          <w:color w:val="000000" w:themeColor="text1"/>
          <w:sz w:val="32"/>
          <w:szCs w:val="28"/>
        </w:rPr>
        <w:t>РЕКОМЕНДАЦИИ</w:t>
      </w:r>
    </w:p>
    <w:p w:rsidR="00D9156C" w:rsidRPr="000A4B8F" w:rsidRDefault="00D9156C" w:rsidP="003E7A46">
      <w:pPr>
        <w:jc w:val="center"/>
        <w:rPr>
          <w:b/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по подготовке финансовых отчетов по расходованию денежных средств (средств гранта)</w:t>
      </w:r>
      <w:r w:rsidR="000D0CE0" w:rsidRPr="000A4B8F">
        <w:rPr>
          <w:color w:val="000000" w:themeColor="text1"/>
          <w:sz w:val="24"/>
          <w:szCs w:val="24"/>
        </w:rPr>
        <w:t xml:space="preserve"> и внебюджетных средств</w:t>
      </w:r>
      <w:r w:rsidRPr="000A4B8F">
        <w:rPr>
          <w:color w:val="000000" w:themeColor="text1"/>
          <w:sz w:val="24"/>
          <w:szCs w:val="24"/>
        </w:rPr>
        <w:t xml:space="preserve"> по Договорам о предоставлении средств юридическому лицу на безвозмездной и безвозвратной основе в форме гранта, источником финансового </w:t>
      </w:r>
      <w:proofErr w:type="gramStart"/>
      <w:r w:rsidRPr="000A4B8F">
        <w:rPr>
          <w:color w:val="000000" w:themeColor="text1"/>
          <w:sz w:val="24"/>
          <w:szCs w:val="24"/>
        </w:rPr>
        <w:t>обеспечения</w:t>
      </w:r>
      <w:proofErr w:type="gramEnd"/>
      <w:r w:rsidRPr="000A4B8F">
        <w:rPr>
          <w:color w:val="000000" w:themeColor="text1"/>
          <w:sz w:val="24"/>
          <w:szCs w:val="24"/>
        </w:rPr>
        <w:t xml:space="preserve"> которых полностью или частично является субсидия, предоставленная из федерального бюджета,</w:t>
      </w:r>
      <w:r w:rsidRPr="000A4B8F">
        <w:rPr>
          <w:b/>
          <w:color w:val="000000" w:themeColor="text1"/>
          <w:sz w:val="24"/>
          <w:szCs w:val="24"/>
        </w:rPr>
        <w:t xml:space="preserve"> по программе «Коммерциализация»</w:t>
      </w:r>
    </w:p>
    <w:p w:rsidR="00D9156C" w:rsidRPr="000A4B8F" w:rsidRDefault="00D9156C" w:rsidP="003E7A46">
      <w:pPr>
        <w:jc w:val="center"/>
        <w:rPr>
          <w:color w:val="000000" w:themeColor="text1"/>
          <w:sz w:val="24"/>
          <w:szCs w:val="24"/>
        </w:rPr>
      </w:pPr>
    </w:p>
    <w:p w:rsidR="00D9156C" w:rsidRPr="000A4B8F" w:rsidRDefault="00D9156C" w:rsidP="003E7A46">
      <w:pPr>
        <w:jc w:val="center"/>
        <w:rPr>
          <w:color w:val="000000" w:themeColor="text1"/>
          <w:sz w:val="24"/>
          <w:szCs w:val="24"/>
          <w:u w:val="single"/>
        </w:rPr>
      </w:pPr>
    </w:p>
    <w:p w:rsidR="00D9156C" w:rsidRPr="000A4B8F" w:rsidRDefault="00D9156C" w:rsidP="003E7A46">
      <w:pPr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При подготовке Получателями гранта текущей финансовой отчетности о целевом расходовании сре</w:t>
      </w:r>
      <w:proofErr w:type="gramStart"/>
      <w:r w:rsidRPr="000A4B8F">
        <w:rPr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color w:val="000000" w:themeColor="text1"/>
          <w:sz w:val="24"/>
          <w:szCs w:val="24"/>
        </w:rPr>
        <w:t>анта, предоставленных Фондом по Договорам на реализацию проекта, следует руководствоваться следующими положениями:</w:t>
      </w:r>
    </w:p>
    <w:p w:rsidR="00B00CCE" w:rsidRPr="000A4B8F" w:rsidRDefault="00B00CCE" w:rsidP="003E7A46">
      <w:pPr>
        <w:ind w:firstLine="708"/>
        <w:rPr>
          <w:color w:val="000000" w:themeColor="text1"/>
          <w:sz w:val="24"/>
          <w:szCs w:val="24"/>
        </w:rPr>
      </w:pPr>
    </w:p>
    <w:p w:rsidR="00D9156C" w:rsidRPr="000A4B8F" w:rsidRDefault="00D9156C" w:rsidP="003E7A46">
      <w:pPr>
        <w:numPr>
          <w:ilvl w:val="0"/>
          <w:numId w:val="15"/>
        </w:numPr>
        <w:spacing w:before="120" w:line="20" w:lineRule="atLeast"/>
        <w:jc w:val="both"/>
        <w:rPr>
          <w:b/>
          <w:i/>
          <w:iCs/>
          <w:color w:val="000000" w:themeColor="text1"/>
          <w:sz w:val="24"/>
          <w:szCs w:val="24"/>
        </w:rPr>
      </w:pPr>
      <w:r w:rsidRPr="000A4B8F">
        <w:rPr>
          <w:b/>
          <w:i/>
          <w:iCs/>
          <w:color w:val="000000" w:themeColor="text1"/>
          <w:sz w:val="24"/>
          <w:szCs w:val="24"/>
        </w:rPr>
        <w:t xml:space="preserve">Строго </w:t>
      </w:r>
      <w:proofErr w:type="gramStart"/>
      <w:r w:rsidRPr="000A4B8F">
        <w:rPr>
          <w:b/>
          <w:i/>
          <w:iCs/>
          <w:color w:val="000000" w:themeColor="text1"/>
          <w:sz w:val="24"/>
          <w:szCs w:val="24"/>
        </w:rPr>
        <w:t>целевое</w:t>
      </w:r>
      <w:proofErr w:type="gramEnd"/>
      <w:r w:rsidR="000D0CE0" w:rsidRPr="000A4B8F">
        <w:rPr>
          <w:b/>
          <w:i/>
          <w:iCs/>
          <w:color w:val="000000" w:themeColor="text1"/>
          <w:sz w:val="24"/>
          <w:szCs w:val="24"/>
        </w:rPr>
        <w:t xml:space="preserve"> использования денежных средств гранта.</w:t>
      </w:r>
    </w:p>
    <w:p w:rsidR="00D9156C" w:rsidRPr="000A4B8F" w:rsidRDefault="00D9156C" w:rsidP="003E7A46">
      <w:pPr>
        <w:numPr>
          <w:ilvl w:val="0"/>
          <w:numId w:val="1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Средства, предоставляемые Фондом на выполнение Договора, являются средствами целевого финансирования, полученные и используемые получателем по назначению, определенному Фондом, как источником целевого финансирования, с обязательным предоставлением отчета о целевом использовании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>анта.</w:t>
      </w:r>
    </w:p>
    <w:p w:rsidR="00D9156C" w:rsidRPr="000A4B8F" w:rsidRDefault="00D9156C" w:rsidP="00D9156C">
      <w:pPr>
        <w:numPr>
          <w:ilvl w:val="0"/>
          <w:numId w:val="1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Расходы в финансовых отчетах принимаются в случае, если они соответствуют требованиям нормативных актов РФ, допустимым направлениям р</w:t>
      </w:r>
      <w:r w:rsidR="000A4B8F">
        <w:rPr>
          <w:bCs/>
          <w:color w:val="000000" w:themeColor="text1"/>
          <w:sz w:val="24"/>
          <w:szCs w:val="24"/>
        </w:rPr>
        <w:t xml:space="preserve">асходов средств гранта (смете), </w:t>
      </w:r>
      <w:proofErr w:type="gramStart"/>
      <w:r w:rsidR="000A4B8F">
        <w:rPr>
          <w:bCs/>
          <w:color w:val="000000" w:themeColor="text1"/>
          <w:sz w:val="24"/>
          <w:szCs w:val="24"/>
        </w:rPr>
        <w:t>указаны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 в Положении о конкурсе, и в Договоре.</w:t>
      </w:r>
    </w:p>
    <w:p w:rsidR="00D9156C" w:rsidRPr="000A4B8F" w:rsidRDefault="00D9156C" w:rsidP="00D9156C">
      <w:pPr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Расходы в финансовых отчетах принимаются в случае, если расходы соответствуют перечню расходов, утвержденному приказом Минэкономразвития России от 27.10.14 № 680.</w:t>
      </w:r>
    </w:p>
    <w:p w:rsidR="00D9156C" w:rsidRPr="000A4B8F" w:rsidRDefault="00D9156C" w:rsidP="00D9156C">
      <w:pPr>
        <w:numPr>
          <w:ilvl w:val="0"/>
          <w:numId w:val="1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Полученные </w:t>
      </w:r>
      <w:r w:rsidRPr="000A4B8F">
        <w:rPr>
          <w:color w:val="000000" w:themeColor="text1"/>
          <w:sz w:val="24"/>
          <w:szCs w:val="24"/>
        </w:rPr>
        <w:t>Получателем гранта</w:t>
      </w:r>
      <w:r w:rsidRPr="000A4B8F">
        <w:rPr>
          <w:bCs/>
          <w:color w:val="000000" w:themeColor="text1"/>
          <w:sz w:val="24"/>
          <w:szCs w:val="24"/>
        </w:rPr>
        <w:t xml:space="preserve"> средства должны быть полностью израсходованы на момент предоставления отчетности в соответствии с КП.</w:t>
      </w:r>
    </w:p>
    <w:p w:rsidR="00D9156C" w:rsidRPr="000A4B8F" w:rsidRDefault="00D9156C" w:rsidP="00D9156C">
      <w:pPr>
        <w:numPr>
          <w:ilvl w:val="0"/>
          <w:numId w:val="1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Сумма финансового отчета должна соответствовать стоимости соответствующего этапа календарного плана. </w:t>
      </w:r>
    </w:p>
    <w:p w:rsidR="00D9156C" w:rsidRPr="000A4B8F" w:rsidRDefault="00D9156C" w:rsidP="00D9156C">
      <w:pPr>
        <w:numPr>
          <w:ilvl w:val="0"/>
          <w:numId w:val="15"/>
        </w:numPr>
        <w:spacing w:before="120" w:line="20" w:lineRule="atLeast"/>
        <w:jc w:val="both"/>
        <w:rPr>
          <w:b/>
          <w:i/>
          <w:iCs/>
          <w:color w:val="000000" w:themeColor="text1"/>
          <w:sz w:val="24"/>
          <w:szCs w:val="24"/>
        </w:rPr>
      </w:pPr>
      <w:r w:rsidRPr="000A4B8F">
        <w:rPr>
          <w:b/>
          <w:i/>
          <w:iCs/>
          <w:color w:val="000000" w:themeColor="text1"/>
          <w:sz w:val="24"/>
          <w:szCs w:val="24"/>
        </w:rPr>
        <w:t>Соблюдение правил закупки материальных ценностей, в</w:t>
      </w:r>
      <w:r w:rsidR="000D0CE0" w:rsidRPr="000A4B8F">
        <w:rPr>
          <w:b/>
          <w:i/>
          <w:iCs/>
          <w:color w:val="000000" w:themeColor="text1"/>
          <w:sz w:val="24"/>
          <w:szCs w:val="24"/>
        </w:rPr>
        <w:t>ыполнения работ, оказания услуг за счет сре</w:t>
      </w:r>
      <w:proofErr w:type="gramStart"/>
      <w:r w:rsidR="000D0CE0" w:rsidRPr="000A4B8F">
        <w:rPr>
          <w:b/>
          <w:i/>
          <w:iCs/>
          <w:color w:val="000000" w:themeColor="text1"/>
          <w:sz w:val="24"/>
          <w:szCs w:val="24"/>
        </w:rPr>
        <w:t>дств гр</w:t>
      </w:r>
      <w:proofErr w:type="gramEnd"/>
      <w:r w:rsidR="000D0CE0" w:rsidRPr="000A4B8F">
        <w:rPr>
          <w:b/>
          <w:i/>
          <w:iCs/>
          <w:color w:val="000000" w:themeColor="text1"/>
          <w:sz w:val="24"/>
          <w:szCs w:val="24"/>
        </w:rPr>
        <w:t>анта.</w:t>
      </w:r>
    </w:p>
    <w:p w:rsidR="005161E3" w:rsidRPr="000A4B8F" w:rsidRDefault="00D9156C" w:rsidP="005161E3">
      <w:pPr>
        <w:pStyle w:val="a6"/>
        <w:numPr>
          <w:ilvl w:val="0"/>
          <w:numId w:val="18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pacing w:val="-4"/>
          <w:sz w:val="24"/>
          <w:szCs w:val="24"/>
        </w:rPr>
        <w:t xml:space="preserve">Все расходы по Договору  должны быть понесены в течение срока действия </w:t>
      </w:r>
      <w:r w:rsidRPr="000A4B8F">
        <w:rPr>
          <w:color w:val="000000" w:themeColor="text1"/>
          <w:spacing w:val="-4"/>
          <w:sz w:val="24"/>
          <w:szCs w:val="24"/>
        </w:rPr>
        <w:t>Договора. В финансовую отчетность не включаются расходы, понесенные ранее даты начала Договора или позднее даты его завершения.</w:t>
      </w:r>
      <w:r w:rsidR="004E1955" w:rsidRPr="000A4B8F">
        <w:rPr>
          <w:color w:val="000000" w:themeColor="text1"/>
          <w:spacing w:val="-4"/>
          <w:sz w:val="24"/>
          <w:szCs w:val="24"/>
        </w:rPr>
        <w:t xml:space="preserve"> Сумма расходов по договору за каждый этап должна подтверждаться суммой оказанных услуг, поставленных товаров. Поставка товара или оказание услуг также должны быть произведены в течение срока действия Договора. В рамках договора допускается авансирование товаров/услуг. На завершающем этапе договора все товары/услуги должны быть поставлены/оказаны.</w:t>
      </w:r>
      <w:r w:rsidR="005161E3" w:rsidRPr="000A4B8F">
        <w:rPr>
          <w:color w:val="000000" w:themeColor="text1"/>
          <w:spacing w:val="-4"/>
          <w:sz w:val="24"/>
          <w:szCs w:val="24"/>
        </w:rPr>
        <w:br/>
      </w:r>
      <w:r w:rsidR="005161E3" w:rsidRPr="000A4B8F">
        <w:rPr>
          <w:bCs/>
          <w:color w:val="000000" w:themeColor="text1"/>
          <w:sz w:val="24"/>
          <w:szCs w:val="24"/>
        </w:rPr>
        <w:t>Сумма расходов, включенных в отчет, не может превышать суммы, указанной  в подтверждающих документах.</w:t>
      </w:r>
    </w:p>
    <w:p w:rsidR="00D9156C" w:rsidRPr="000A4B8F" w:rsidRDefault="00D9156C" w:rsidP="00D9156C">
      <w:pPr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В процессе выполнения Договора </w:t>
      </w:r>
      <w:r w:rsidRPr="000A4B8F">
        <w:rPr>
          <w:b/>
          <w:color w:val="000000" w:themeColor="text1"/>
          <w:sz w:val="24"/>
          <w:szCs w:val="24"/>
        </w:rPr>
        <w:t>запрещены</w:t>
      </w:r>
      <w:r w:rsidRPr="000A4B8F">
        <w:rPr>
          <w:color w:val="000000" w:themeColor="text1"/>
          <w:sz w:val="24"/>
          <w:szCs w:val="24"/>
        </w:rPr>
        <w:t xml:space="preserve">: </w:t>
      </w:r>
    </w:p>
    <w:p w:rsidR="00D9156C" w:rsidRPr="000A4B8F" w:rsidRDefault="00D9156C" w:rsidP="00D9156C">
      <w:pPr>
        <w:numPr>
          <w:ilvl w:val="0"/>
          <w:numId w:val="14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сделки с аффилированными лицами</w:t>
      </w:r>
      <w:r w:rsidRPr="000A4B8F">
        <w:rPr>
          <w:rStyle w:val="a5"/>
          <w:bCs/>
          <w:color w:val="000000" w:themeColor="text1"/>
          <w:sz w:val="24"/>
          <w:szCs w:val="24"/>
        </w:rPr>
        <w:footnoteReference w:id="1"/>
      </w:r>
    </w:p>
    <w:p w:rsidR="00D9156C" w:rsidRPr="000A4B8F" w:rsidRDefault="00D9156C" w:rsidP="00D9156C">
      <w:pPr>
        <w:numPr>
          <w:ilvl w:val="0"/>
          <w:numId w:val="14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приобретение за счет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>анта товаров и услуг, стоимость которых превышает среднерыночную стоимость аналогичных товаров и услуг.</w:t>
      </w:r>
    </w:p>
    <w:p w:rsidR="00D9156C" w:rsidRPr="000A4B8F" w:rsidRDefault="00D9156C" w:rsidP="00D9156C">
      <w:pPr>
        <w:numPr>
          <w:ilvl w:val="0"/>
          <w:numId w:val="14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оплата расходов векселями, </w:t>
      </w:r>
    </w:p>
    <w:p w:rsidR="00D9156C" w:rsidRPr="000A4B8F" w:rsidRDefault="00D9156C" w:rsidP="00D9156C">
      <w:pPr>
        <w:numPr>
          <w:ilvl w:val="0"/>
          <w:numId w:val="14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взаимозачеты с другими организациями,</w:t>
      </w:r>
    </w:p>
    <w:p w:rsidR="00D9156C" w:rsidRPr="000A4B8F" w:rsidRDefault="00D9156C" w:rsidP="00D9156C">
      <w:pPr>
        <w:numPr>
          <w:ilvl w:val="0"/>
          <w:numId w:val="14"/>
        </w:numPr>
        <w:spacing w:line="20" w:lineRule="atLeast"/>
        <w:jc w:val="both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lastRenderedPageBreak/>
        <w:t xml:space="preserve">расчеты с физическими лицами, не зарегистрированными в качестве ИП </w:t>
      </w:r>
      <w:r w:rsidRPr="000A4B8F">
        <w:rPr>
          <w:color w:val="000000" w:themeColor="text1"/>
          <w:sz w:val="24"/>
          <w:szCs w:val="24"/>
        </w:rPr>
        <w:t>и плательщиков налога на профессиональный доход (ПНПД) (кроме расчетов по оплате труда работников и выплат по договорам ГПХ с физлицами, участвующими в выполнении проекта, при наличии соответствующей статьи в допустимых направлениях расходов гранта).</w:t>
      </w:r>
    </w:p>
    <w:p w:rsidR="004E1955" w:rsidRPr="000A4B8F" w:rsidRDefault="004E1955" w:rsidP="00D9156C">
      <w:pPr>
        <w:numPr>
          <w:ilvl w:val="0"/>
          <w:numId w:val="14"/>
        </w:numPr>
        <w:spacing w:line="20" w:lineRule="atLeast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pacing w:val="-4"/>
          <w:sz w:val="24"/>
          <w:szCs w:val="24"/>
        </w:rPr>
        <w:t>В финансовую отчетность не включаются расходы</w:t>
      </w:r>
      <w:r w:rsidRPr="000A4B8F">
        <w:rPr>
          <w:b/>
          <w:bCs/>
          <w:color w:val="000000" w:themeColor="text1"/>
          <w:sz w:val="24"/>
          <w:szCs w:val="24"/>
        </w:rPr>
        <w:t xml:space="preserve">, </w:t>
      </w:r>
      <w:r w:rsidRPr="000A4B8F">
        <w:rPr>
          <w:bCs/>
          <w:color w:val="000000" w:themeColor="text1"/>
          <w:sz w:val="24"/>
          <w:szCs w:val="24"/>
        </w:rPr>
        <w:t>произведенные для выполнения государственных контрактов с другими организациями.</w:t>
      </w:r>
    </w:p>
    <w:p w:rsidR="00FE554A" w:rsidRPr="000A4B8F" w:rsidRDefault="00FE554A" w:rsidP="00FE554A">
      <w:pPr>
        <w:numPr>
          <w:ilvl w:val="0"/>
          <w:numId w:val="14"/>
        </w:numPr>
        <w:spacing w:line="20" w:lineRule="atLeast"/>
        <w:jc w:val="both"/>
        <w:rPr>
          <w:color w:val="000000" w:themeColor="text1"/>
          <w:sz w:val="24"/>
          <w:szCs w:val="24"/>
        </w:rPr>
      </w:pPr>
      <w:proofErr w:type="gramStart"/>
      <w:r w:rsidRPr="000A4B8F">
        <w:rPr>
          <w:color w:val="000000" w:themeColor="text1"/>
          <w:sz w:val="24"/>
          <w:szCs w:val="24"/>
        </w:rPr>
        <w:t>В соответствии с п. 4.3.1 Договора (</w:t>
      </w:r>
      <w:r w:rsidR="00A10D6A" w:rsidRPr="000A4B8F">
        <w:rPr>
          <w:color w:val="000000" w:themeColor="text1"/>
          <w:sz w:val="24"/>
          <w:szCs w:val="24"/>
        </w:rPr>
        <w:t xml:space="preserve">п.4.3.1 </w:t>
      </w:r>
      <w:r w:rsidRPr="000A4B8F">
        <w:rPr>
          <w:color w:val="000000" w:themeColor="text1"/>
          <w:sz w:val="24"/>
          <w:szCs w:val="24"/>
        </w:rPr>
        <w:t xml:space="preserve">Получатель гранта обязуется не приобретать </w:t>
      </w:r>
      <w:r w:rsidRPr="000A4B8F">
        <w:rPr>
          <w:b/>
          <w:color w:val="000000" w:themeColor="text1"/>
          <w:sz w:val="24"/>
          <w:szCs w:val="24"/>
        </w:rPr>
        <w:t>за счет Гранта</w:t>
      </w:r>
      <w:r w:rsidRPr="000A4B8F">
        <w:rPr>
          <w:color w:val="000000" w:themeColor="text1"/>
        </w:rPr>
        <w:t xml:space="preserve"> </w:t>
      </w:r>
      <w:r w:rsidRPr="000A4B8F">
        <w:rPr>
          <w:color w:val="000000" w:themeColor="text1"/>
          <w:sz w:val="24"/>
          <w:szCs w:val="24"/>
        </w:rPr>
        <w:t>иностранную валюту, за исключением операций, определенных в Правилах предоставления субсидии) в  расходы за счет средств гранта нельзя засчитывать расходы в валюте (в рублевом эквиваленте), кроме расходов на закупку (поставку) высокотехнологичного импортного оборудования, сырья и комплектующих изделий, осуществляемых в соответствии с валютным законодательством РФ (в</w:t>
      </w:r>
      <w:proofErr w:type="gramEnd"/>
      <w:r w:rsidRPr="000A4B8F">
        <w:rPr>
          <w:color w:val="000000" w:themeColor="text1"/>
          <w:sz w:val="24"/>
          <w:szCs w:val="24"/>
        </w:rPr>
        <w:t xml:space="preserve"> </w:t>
      </w:r>
      <w:proofErr w:type="gramStart"/>
      <w:r w:rsidRPr="000A4B8F">
        <w:rPr>
          <w:color w:val="000000" w:themeColor="text1"/>
          <w:sz w:val="24"/>
          <w:szCs w:val="24"/>
        </w:rPr>
        <w:t>соответствии</w:t>
      </w:r>
      <w:proofErr w:type="gramEnd"/>
      <w:r w:rsidRPr="000A4B8F">
        <w:rPr>
          <w:color w:val="000000" w:themeColor="text1"/>
          <w:sz w:val="24"/>
          <w:szCs w:val="24"/>
        </w:rPr>
        <w:t xml:space="preserve"> с Бюджетным кодексом РФ).</w:t>
      </w:r>
      <w:r w:rsidR="009349D6" w:rsidRPr="000A4B8F">
        <w:rPr>
          <w:color w:val="000000" w:themeColor="text1"/>
          <w:sz w:val="24"/>
          <w:szCs w:val="24"/>
        </w:rPr>
        <w:br/>
        <w:t xml:space="preserve">П.4.3.1 не распространяется на внебюджетные средства. За счет внебюджетных средств можно производить расчеты в валюте и включать в рублевом эквиваленте в финансовую отчетность о расходовании внебюджетных средств. </w:t>
      </w:r>
    </w:p>
    <w:p w:rsidR="00DB539B" w:rsidRPr="000A4B8F" w:rsidRDefault="00DB539B" w:rsidP="00DB539B">
      <w:pPr>
        <w:pStyle w:val="a6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0A4B8F">
        <w:rPr>
          <w:b/>
          <w:color w:val="000000" w:themeColor="text1"/>
          <w:sz w:val="24"/>
          <w:szCs w:val="24"/>
        </w:rPr>
        <w:t>Не рекомендуется</w:t>
      </w:r>
      <w:r w:rsidRPr="000A4B8F">
        <w:rPr>
          <w:color w:val="000000" w:themeColor="text1"/>
          <w:sz w:val="24"/>
          <w:szCs w:val="24"/>
        </w:rPr>
        <w:t xml:space="preserve"> оплата за наличный расчет.</w:t>
      </w:r>
    </w:p>
    <w:p w:rsidR="00B00CCE" w:rsidRPr="000A4B8F" w:rsidRDefault="00B00CCE" w:rsidP="00B00CCE">
      <w:pPr>
        <w:spacing w:line="20" w:lineRule="atLeast"/>
        <w:ind w:left="1077"/>
        <w:jc w:val="both"/>
        <w:rPr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numPr>
          <w:ilvl w:val="0"/>
          <w:numId w:val="15"/>
        </w:numPr>
        <w:spacing w:before="120" w:line="20" w:lineRule="atLeast"/>
        <w:jc w:val="both"/>
        <w:rPr>
          <w:b/>
          <w:i/>
          <w:iCs/>
          <w:color w:val="000000" w:themeColor="text1"/>
          <w:sz w:val="24"/>
          <w:szCs w:val="24"/>
        </w:rPr>
      </w:pPr>
      <w:r w:rsidRPr="000A4B8F">
        <w:rPr>
          <w:b/>
          <w:i/>
          <w:iCs/>
          <w:color w:val="000000" w:themeColor="text1"/>
          <w:sz w:val="24"/>
          <w:szCs w:val="24"/>
        </w:rPr>
        <w:t>Обязательность документальной отчетности и контроля.</w:t>
      </w:r>
    </w:p>
    <w:p w:rsidR="00D9156C" w:rsidRPr="000A4B8F" w:rsidRDefault="00D9156C" w:rsidP="00D9156C">
      <w:pPr>
        <w:numPr>
          <w:ilvl w:val="0"/>
          <w:numId w:val="1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Расходы </w:t>
      </w:r>
      <w:r w:rsidRPr="000A4B8F">
        <w:rPr>
          <w:bCs/>
          <w:color w:val="000000" w:themeColor="text1"/>
          <w:sz w:val="24"/>
          <w:szCs w:val="24"/>
        </w:rPr>
        <w:t xml:space="preserve">признаются, если сумма расходов может быть определена и подтверждена документально в соответствии с законодательством. </w:t>
      </w:r>
    </w:p>
    <w:p w:rsidR="000A4B8F" w:rsidRPr="000A4B8F" w:rsidRDefault="00D9156C" w:rsidP="00D9156C">
      <w:pPr>
        <w:numPr>
          <w:ilvl w:val="0"/>
          <w:numId w:val="1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pacing w:val="-4"/>
          <w:sz w:val="24"/>
          <w:szCs w:val="24"/>
        </w:rPr>
        <w:t>Получатель целевых средств обязан вести раздельный учет доходов (расходов), полученных (произведенных) в рамках Договора.</w:t>
      </w:r>
    </w:p>
    <w:p w:rsidR="00980709" w:rsidRPr="000A4B8F" w:rsidRDefault="00D9156C" w:rsidP="00D9156C">
      <w:pPr>
        <w:numPr>
          <w:ilvl w:val="0"/>
          <w:numId w:val="1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Оформление и подача финансового отчета производится в автоматизированной системе «</w:t>
      </w:r>
      <w:proofErr w:type="spellStart"/>
      <w:r w:rsidRPr="000A4B8F">
        <w:rPr>
          <w:bCs/>
          <w:color w:val="000000" w:themeColor="text1"/>
          <w:sz w:val="24"/>
          <w:szCs w:val="24"/>
        </w:rPr>
        <w:t>Фонд-М</w:t>
      </w:r>
      <w:proofErr w:type="spellEnd"/>
      <w:r w:rsidRPr="000A4B8F">
        <w:rPr>
          <w:bCs/>
          <w:color w:val="000000" w:themeColor="text1"/>
          <w:sz w:val="24"/>
          <w:szCs w:val="24"/>
        </w:rPr>
        <w:t xml:space="preserve">» путем заполнения формы финансового отчета и вложением электронных форм первичных бухгалтерских документов в соответствии со сроками календарного плана. </w:t>
      </w:r>
    </w:p>
    <w:p w:rsidR="00980709" w:rsidRPr="000A4B8F" w:rsidRDefault="00885E71" w:rsidP="00980709">
      <w:pPr>
        <w:ind w:left="717"/>
        <w:jc w:val="both"/>
        <w:rPr>
          <w:bCs/>
          <w:color w:val="000000" w:themeColor="text1"/>
          <w:sz w:val="24"/>
          <w:szCs w:val="24"/>
          <w:highlight w:val="magenta"/>
        </w:rPr>
      </w:pPr>
      <w:r w:rsidRPr="000A4B8F">
        <w:rPr>
          <w:bCs/>
          <w:color w:val="000000" w:themeColor="text1"/>
          <w:sz w:val="24"/>
          <w:szCs w:val="24"/>
        </w:rPr>
        <w:t>Подтверждающие документы могут быть подписаны электронной цифровой подписью.</w:t>
      </w:r>
      <w:r w:rsidR="00E41588" w:rsidRPr="000A4B8F">
        <w:rPr>
          <w:bCs/>
          <w:color w:val="000000" w:themeColor="text1"/>
          <w:sz w:val="24"/>
          <w:szCs w:val="24"/>
        </w:rPr>
        <w:t xml:space="preserve"> При этом д</w:t>
      </w:r>
      <w:r w:rsidR="00980709" w:rsidRPr="000A4B8F">
        <w:rPr>
          <w:color w:val="000000" w:themeColor="text1"/>
          <w:sz w:val="24"/>
          <w:szCs w:val="24"/>
        </w:rPr>
        <w:t xml:space="preserve">вусторонние (многосторонние) первичные документы, составленные в электронной форме, должны быть подписаны электронными подписями обеих (всех) сторон сделки. Подписание </w:t>
      </w:r>
      <w:r w:rsidR="00E41588" w:rsidRPr="000A4B8F">
        <w:rPr>
          <w:color w:val="000000" w:themeColor="text1"/>
          <w:sz w:val="24"/>
          <w:szCs w:val="24"/>
        </w:rPr>
        <w:t xml:space="preserve">сторонами одного </w:t>
      </w:r>
      <w:r w:rsidR="00980709" w:rsidRPr="000A4B8F">
        <w:rPr>
          <w:color w:val="000000" w:themeColor="text1"/>
          <w:sz w:val="24"/>
          <w:szCs w:val="24"/>
        </w:rPr>
        <w:t xml:space="preserve">документа </w:t>
      </w:r>
      <w:r w:rsidR="00E41588" w:rsidRPr="000A4B8F">
        <w:rPr>
          <w:color w:val="000000" w:themeColor="text1"/>
          <w:sz w:val="24"/>
          <w:szCs w:val="24"/>
        </w:rPr>
        <w:t xml:space="preserve">электронной и </w:t>
      </w:r>
      <w:r w:rsidR="00980709" w:rsidRPr="000A4B8F">
        <w:rPr>
          <w:color w:val="000000" w:themeColor="text1"/>
          <w:sz w:val="24"/>
          <w:szCs w:val="24"/>
        </w:rPr>
        <w:t>собственноручн</w:t>
      </w:r>
      <w:r w:rsidR="00E41588" w:rsidRPr="000A4B8F">
        <w:rPr>
          <w:color w:val="000000" w:themeColor="text1"/>
          <w:sz w:val="24"/>
          <w:szCs w:val="24"/>
        </w:rPr>
        <w:t>ой</w:t>
      </w:r>
      <w:r w:rsidR="00980709" w:rsidRPr="000A4B8F">
        <w:rPr>
          <w:color w:val="000000" w:themeColor="text1"/>
          <w:sz w:val="24"/>
          <w:szCs w:val="24"/>
        </w:rPr>
        <w:t xml:space="preserve"> подпис</w:t>
      </w:r>
      <w:r w:rsidR="00E41588" w:rsidRPr="000A4B8F">
        <w:rPr>
          <w:color w:val="000000" w:themeColor="text1"/>
          <w:sz w:val="24"/>
          <w:szCs w:val="24"/>
        </w:rPr>
        <w:t>ями</w:t>
      </w:r>
      <w:r w:rsidR="00980709" w:rsidRPr="000A4B8F">
        <w:rPr>
          <w:color w:val="000000" w:themeColor="text1"/>
          <w:sz w:val="24"/>
          <w:szCs w:val="24"/>
        </w:rPr>
        <w:t xml:space="preserve"> не соответствует требованиям Закона N 63-ФЗ (письмо ФНС России от 23.04.2018 N ЕД-4-15/7760).</w:t>
      </w:r>
    </w:p>
    <w:p w:rsidR="00D9156C" w:rsidRPr="000A4B8F" w:rsidRDefault="00D9156C" w:rsidP="00D9156C">
      <w:pPr>
        <w:numPr>
          <w:ilvl w:val="0"/>
          <w:numId w:val="13"/>
        </w:numPr>
        <w:spacing w:line="235" w:lineRule="auto"/>
        <w:jc w:val="both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Все вложенные документы должны быть хорошо читаемые, отсканированы в цвете и сохранены в формате PDF. </w:t>
      </w:r>
    </w:p>
    <w:p w:rsidR="00D9156C" w:rsidRPr="000A4B8F" w:rsidRDefault="00D9156C" w:rsidP="00D9156C">
      <w:pPr>
        <w:spacing w:line="235" w:lineRule="auto"/>
        <w:ind w:left="717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Сканировать документы необходимо целиком, а не постранично - один файл должен содержать один полный документ. </w:t>
      </w:r>
    </w:p>
    <w:p w:rsidR="00D9156C" w:rsidRPr="000A4B8F" w:rsidRDefault="00D9156C" w:rsidP="00D9156C">
      <w:pPr>
        <w:spacing w:line="235" w:lineRule="auto"/>
        <w:ind w:left="717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Название</w:t>
      </w:r>
      <w:r w:rsidRPr="000A4B8F">
        <w:rPr>
          <w:color w:val="000000" w:themeColor="text1"/>
          <w:sz w:val="24"/>
          <w:szCs w:val="24"/>
        </w:rPr>
        <w:t xml:space="preserve"> файла должно совпадать с заголовком документа или давать ясное понимание назначения документа.</w:t>
      </w:r>
    </w:p>
    <w:p w:rsidR="00D9156C" w:rsidRPr="000A4B8F" w:rsidRDefault="00D9156C" w:rsidP="00D9156C">
      <w:pPr>
        <w:spacing w:before="120" w:line="235" w:lineRule="auto"/>
        <w:ind w:firstLine="709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Финансовый отчет составляется в форме электронного документа и подписывается усиленной квалифицированной электронной подписью Получателя гранта, в порядке, предусмотренном Федеральным законом от 06.04.2011 года № 63-ФЗ «Об электронной подписи».</w:t>
      </w:r>
    </w:p>
    <w:p w:rsidR="00D9156C" w:rsidRPr="000A4B8F" w:rsidRDefault="00D9156C" w:rsidP="00D9156C">
      <w:pPr>
        <w:spacing w:before="120" w:line="235" w:lineRule="auto"/>
        <w:ind w:firstLine="709"/>
        <w:rPr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При привлечении к работам </w:t>
      </w:r>
      <w:r w:rsidR="00885E71" w:rsidRPr="000A4B8F">
        <w:rPr>
          <w:color w:val="000000" w:themeColor="text1"/>
          <w:sz w:val="24"/>
          <w:szCs w:val="24"/>
        </w:rPr>
        <w:t>плательщика налога на профессиональный доход (</w:t>
      </w:r>
      <w:r w:rsidRPr="000A4B8F">
        <w:rPr>
          <w:color w:val="000000" w:themeColor="text1"/>
          <w:sz w:val="24"/>
          <w:szCs w:val="24"/>
        </w:rPr>
        <w:t>ПНПД</w:t>
      </w:r>
      <w:r w:rsidR="00885E71" w:rsidRPr="000A4B8F">
        <w:rPr>
          <w:color w:val="000000" w:themeColor="text1"/>
          <w:sz w:val="24"/>
          <w:szCs w:val="24"/>
        </w:rPr>
        <w:t>)</w:t>
      </w:r>
      <w:r w:rsidRPr="000A4B8F">
        <w:rPr>
          <w:color w:val="000000" w:themeColor="text1"/>
          <w:sz w:val="24"/>
          <w:szCs w:val="24"/>
        </w:rPr>
        <w:t xml:space="preserve"> обязателен чек, сформированный в приложении "Мой налог", который  должен содержать следующую информацию: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1) наименование документа;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2) дата и время осуществления расчета;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lastRenderedPageBreak/>
        <w:t>3) фамилия, имя, отчество (при наличии) налогоплательщика-продавца;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4) идентификационный номер налогоплательщика продавца;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5) указание на применение специального налогового режима "Налог на профессиональный доход";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6) наименования реализуемых товаров, выполненных работ, оказанных услуг;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7) сумма расчетов;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8) идентификационный номер налогоплательщика юридического лица или индивидуального предпринимателя - покупателя (заказчика) товаров (работ, услуг, имущественных прав) в случае осуществления реализации указанным лицам. Обязанность по сообщению идентификационного номера налогоплательщика возлагается на покупателя (заказчика);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9) QR-код, который позволяет покупателю (заказчику) товаров (работ, услуг, имущественных прав)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власти, уполномоченного по контролю и надзору в области налогов и сборов;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10) идентификационный номер налогоплательщика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11) наименование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12) уникальный идентификационный номер чека -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:rsidR="00D9156C" w:rsidRPr="000A4B8F" w:rsidRDefault="00D9156C" w:rsidP="00D9156C">
      <w:pPr>
        <w:jc w:val="center"/>
        <w:rPr>
          <w:b/>
          <w:color w:val="000000" w:themeColor="text1"/>
          <w:sz w:val="28"/>
          <w:szCs w:val="24"/>
        </w:rPr>
      </w:pPr>
    </w:p>
    <w:p w:rsidR="00D9156C" w:rsidRPr="000A4B8F" w:rsidRDefault="00D9156C" w:rsidP="00D9156C">
      <w:pPr>
        <w:ind w:firstLine="708"/>
        <w:jc w:val="center"/>
        <w:rPr>
          <w:b/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</w:rPr>
        <w:t>Налогообложение сре</w:t>
      </w:r>
      <w:proofErr w:type="gramStart"/>
      <w:r w:rsidRPr="000A4B8F">
        <w:rPr>
          <w:b/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/>
          <w:bCs/>
          <w:color w:val="000000" w:themeColor="text1"/>
          <w:sz w:val="24"/>
          <w:szCs w:val="24"/>
        </w:rPr>
        <w:t>анта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В соответствии с Налоговым кодексом РФ средства, предоставляемые Фондом на реализацию инновационного проекта, являются средствами целевого финансирования, полученные и используемые получателем по назначению, определенному Фондом, как источником целевого финансирования.</w:t>
      </w:r>
    </w:p>
    <w:p w:rsidR="00885E71" w:rsidRPr="000A4B8F" w:rsidRDefault="005161E3" w:rsidP="005161E3">
      <w:pPr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0A4B8F">
        <w:rPr>
          <w:bCs/>
          <w:color w:val="000000" w:themeColor="text1"/>
          <w:sz w:val="24"/>
          <w:szCs w:val="24"/>
        </w:rPr>
        <w:t xml:space="preserve">Средства, полученные от </w:t>
      </w:r>
      <w:proofErr w:type="spellStart"/>
      <w:r w:rsidRPr="000A4B8F">
        <w:rPr>
          <w:bCs/>
          <w:color w:val="000000" w:themeColor="text1"/>
          <w:sz w:val="24"/>
          <w:szCs w:val="24"/>
        </w:rPr>
        <w:t>Грантодателя</w:t>
      </w:r>
      <w:proofErr w:type="spellEnd"/>
      <w:r w:rsidRPr="000A4B8F">
        <w:rPr>
          <w:bCs/>
          <w:color w:val="000000" w:themeColor="text1"/>
          <w:sz w:val="24"/>
          <w:szCs w:val="24"/>
        </w:rPr>
        <w:t xml:space="preserve"> на финансовое обеспечение расходов, связанных с реализацией инновационного проекта, являются средствами целевого финансирования и не подлежат налогообложению НДС в соответствии с п.1 ст.146 второй части Налогового кодекса Российской Федерации и налогообложению налогом на прибыль в соответствии с пп.14 п.1 ст. 251 второй части Налогового кодекса Российской Федерации</w:t>
      </w:r>
      <w:r w:rsidR="00D9156C" w:rsidRPr="000A4B8F">
        <w:rPr>
          <w:bCs/>
          <w:color w:val="000000" w:themeColor="text1"/>
          <w:sz w:val="24"/>
          <w:szCs w:val="24"/>
        </w:rPr>
        <w:t xml:space="preserve">. </w:t>
      </w:r>
      <w:proofErr w:type="gramEnd"/>
    </w:p>
    <w:p w:rsidR="00D9156C" w:rsidRPr="000A4B8F" w:rsidRDefault="00D9156C" w:rsidP="005161E3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При этом получатель целевых средств обязан вести раздельный учет доходов (расходов), полученных (произведенных) в рамках Договора на реализацию инновационного проекта.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Целевые средства предоставляются на условиях, определяемых Фондом, с обязательным предоставлением финансового отчета о целевом использовании средств.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Формирование расходов целевых денежных средств должно происходить за счет средств целевого финансирования по Договору.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Целевые денежные средства должны уходить с расчетного счета получателя и быть полностью потрачены (израсходованы).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При реализации проекта требуется исходить из необходимости достижения заданных результатов с учетом экономности и результативности использования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>анта.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center"/>
        <w:rPr>
          <w:b/>
          <w:color w:val="000000" w:themeColor="text1"/>
          <w:sz w:val="28"/>
          <w:szCs w:val="24"/>
        </w:rPr>
      </w:pPr>
      <w:r w:rsidRPr="000A4B8F">
        <w:rPr>
          <w:b/>
          <w:color w:val="000000" w:themeColor="text1"/>
          <w:sz w:val="28"/>
          <w:szCs w:val="24"/>
        </w:rPr>
        <w:t>Допустимые статьи расходов и подтверждающие документы</w:t>
      </w:r>
    </w:p>
    <w:p w:rsidR="00E5208B" w:rsidRPr="000A4B8F" w:rsidRDefault="00E5208B" w:rsidP="00D9156C">
      <w:pPr>
        <w:ind w:firstLine="708"/>
        <w:jc w:val="center"/>
        <w:rPr>
          <w:b/>
          <w:color w:val="000000" w:themeColor="text1"/>
          <w:sz w:val="28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Статьи расходов в финансовом отчете должны соответствовать перечню расходов, утвержденному приказом Минэкономразвития России от 27.10.14 № 680</w:t>
      </w:r>
      <w:r w:rsidR="003E3231" w:rsidRPr="000A4B8F">
        <w:rPr>
          <w:bCs/>
          <w:color w:val="000000" w:themeColor="text1"/>
          <w:sz w:val="24"/>
          <w:szCs w:val="24"/>
        </w:rPr>
        <w:t>,</w:t>
      </w:r>
      <w:r w:rsidRPr="000A4B8F">
        <w:rPr>
          <w:bCs/>
          <w:color w:val="000000" w:themeColor="text1"/>
          <w:sz w:val="24"/>
          <w:szCs w:val="24"/>
        </w:rPr>
        <w:t xml:space="preserve"> </w:t>
      </w:r>
    </w:p>
    <w:p w:rsidR="003E3231" w:rsidRPr="000A4B8F" w:rsidRDefault="003E3231" w:rsidP="003E3231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требованиям нормативных актов РФ, допустимым направлениям расходов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>анта (смете), указанным в Положении о конкурсе, и в Договоре.</w:t>
      </w:r>
    </w:p>
    <w:p w:rsidR="003E3231" w:rsidRPr="000A4B8F" w:rsidRDefault="003E3231" w:rsidP="003E3231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 Ограничения и пояснения по каждой допустимой статье расходов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>анта и внебюджетных средств уточня</w:t>
      </w:r>
      <w:r w:rsidR="00D746B4" w:rsidRPr="000A4B8F">
        <w:rPr>
          <w:bCs/>
          <w:color w:val="000000" w:themeColor="text1"/>
          <w:sz w:val="24"/>
          <w:szCs w:val="24"/>
        </w:rPr>
        <w:t>ются</w:t>
      </w:r>
      <w:r w:rsidRPr="000A4B8F">
        <w:rPr>
          <w:bCs/>
          <w:color w:val="000000" w:themeColor="text1"/>
          <w:sz w:val="24"/>
          <w:szCs w:val="24"/>
        </w:rPr>
        <w:t xml:space="preserve"> в положении соответствующего конкурса.</w:t>
      </w:r>
    </w:p>
    <w:p w:rsidR="00D746B4" w:rsidRPr="000A4B8F" w:rsidRDefault="003E3231" w:rsidP="003E3231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Расходы должны соответствовать бизнес – плану. </w:t>
      </w:r>
    </w:p>
    <w:p w:rsidR="003E3231" w:rsidRPr="000A4B8F" w:rsidRDefault="003E3231" w:rsidP="003E3231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В случае возникшего несоответствия необходимо убедительное обоснование замены расходов</w:t>
      </w:r>
      <w:r w:rsidR="00D746B4" w:rsidRPr="000A4B8F">
        <w:rPr>
          <w:bCs/>
          <w:color w:val="000000" w:themeColor="text1"/>
          <w:sz w:val="24"/>
          <w:szCs w:val="24"/>
        </w:rPr>
        <w:t>.</w:t>
      </w:r>
    </w:p>
    <w:p w:rsidR="009349D6" w:rsidRPr="000A4B8F" w:rsidRDefault="009349D6" w:rsidP="003E3231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Предоставляемые документы на иностранном языке должны быть переведены с иностранного языка на русский, перевод заверен печатью (при наличии) и подписью руководителя предприятия.</w:t>
      </w:r>
    </w:p>
    <w:p w:rsidR="00D9156C" w:rsidRPr="000A4B8F" w:rsidRDefault="00885E71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</w:t>
      </w:r>
      <w:r w:rsidR="00D9156C" w:rsidRPr="000A4B8F">
        <w:rPr>
          <w:bCs/>
          <w:color w:val="000000" w:themeColor="text1"/>
          <w:sz w:val="24"/>
          <w:szCs w:val="24"/>
        </w:rPr>
        <w:t>римерный перечень подтверждающих документов</w:t>
      </w:r>
      <w:r w:rsidRPr="000A4B8F">
        <w:rPr>
          <w:bCs/>
          <w:color w:val="000000" w:themeColor="text1"/>
          <w:sz w:val="24"/>
          <w:szCs w:val="24"/>
        </w:rPr>
        <w:t xml:space="preserve"> и пояснения </w:t>
      </w:r>
      <w:r w:rsidR="00D9156C" w:rsidRPr="000A4B8F">
        <w:rPr>
          <w:bCs/>
          <w:color w:val="000000" w:themeColor="text1"/>
          <w:sz w:val="24"/>
          <w:szCs w:val="24"/>
        </w:rPr>
        <w:t>представлен</w:t>
      </w:r>
      <w:r w:rsidRPr="000A4B8F">
        <w:rPr>
          <w:bCs/>
          <w:color w:val="000000" w:themeColor="text1"/>
          <w:sz w:val="24"/>
          <w:szCs w:val="24"/>
        </w:rPr>
        <w:t>ы</w:t>
      </w:r>
      <w:r w:rsidR="00D9156C" w:rsidRPr="000A4B8F">
        <w:rPr>
          <w:bCs/>
          <w:color w:val="000000" w:themeColor="text1"/>
          <w:sz w:val="24"/>
          <w:szCs w:val="24"/>
        </w:rPr>
        <w:t xml:space="preserve"> далее.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а) оплата работ и услуг в технической сфере, включая производственное проектирование и промышленный дизайн, выполняемых сторонними организациями и связанных с созданием и (или) развитием производства новых товаров (работ, услуг), за исключением расходов на научно-исследовательские и опытно-конструкторские работы</w:t>
      </w:r>
      <w:r w:rsidRPr="000A4B8F">
        <w:rPr>
          <w:bCs/>
          <w:color w:val="000000" w:themeColor="text1"/>
          <w:sz w:val="24"/>
          <w:szCs w:val="24"/>
          <w:highlight w:val="yellow"/>
        </w:rPr>
        <w:t>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относятся: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расходы на работы и услуги в технической сфере (кроме НИОКР), выполняемые </w:t>
      </w:r>
      <w:r w:rsidRPr="000A4B8F">
        <w:rPr>
          <w:b/>
          <w:bCs/>
          <w:color w:val="000000" w:themeColor="text1"/>
          <w:sz w:val="24"/>
          <w:szCs w:val="24"/>
          <w:u w:val="single"/>
        </w:rPr>
        <w:t>сторонними</w:t>
      </w:r>
      <w:r w:rsidR="00885E71" w:rsidRPr="000A4B8F">
        <w:rPr>
          <w:bCs/>
          <w:color w:val="000000" w:themeColor="text1"/>
          <w:sz w:val="24"/>
          <w:szCs w:val="24"/>
        </w:rPr>
        <w:t xml:space="preserve"> предприятиями и организациями</w:t>
      </w:r>
      <w:r w:rsidR="003E3231" w:rsidRPr="000A4B8F">
        <w:rPr>
          <w:bCs/>
          <w:color w:val="000000" w:themeColor="text1"/>
          <w:sz w:val="24"/>
          <w:szCs w:val="24"/>
        </w:rPr>
        <w:t>.</w:t>
      </w:r>
      <w:r w:rsidR="00885E71" w:rsidRPr="000A4B8F">
        <w:rPr>
          <w:bCs/>
          <w:color w:val="000000" w:themeColor="text1"/>
          <w:sz w:val="24"/>
          <w:szCs w:val="24"/>
        </w:rPr>
        <w:t xml:space="preserve"> </w:t>
      </w:r>
      <w:r w:rsidR="003E3231" w:rsidRPr="000A4B8F">
        <w:rPr>
          <w:bCs/>
          <w:color w:val="000000" w:themeColor="text1"/>
          <w:sz w:val="24"/>
          <w:szCs w:val="24"/>
        </w:rPr>
        <w:t>Контрагенты</w:t>
      </w:r>
      <w:r w:rsidR="00885E71" w:rsidRPr="000A4B8F">
        <w:rPr>
          <w:bCs/>
          <w:color w:val="000000" w:themeColor="text1"/>
          <w:sz w:val="24"/>
          <w:szCs w:val="24"/>
        </w:rPr>
        <w:t xml:space="preserve"> –</w:t>
      </w:r>
      <w:r w:rsidR="000A4B8F">
        <w:rPr>
          <w:bCs/>
          <w:color w:val="000000" w:themeColor="text1"/>
          <w:sz w:val="24"/>
          <w:szCs w:val="24"/>
        </w:rPr>
        <w:t xml:space="preserve"> </w:t>
      </w:r>
      <w:r w:rsidR="00885E71" w:rsidRPr="000A4B8F">
        <w:rPr>
          <w:bCs/>
          <w:color w:val="000000" w:themeColor="text1"/>
          <w:sz w:val="24"/>
          <w:szCs w:val="24"/>
        </w:rPr>
        <w:t>юр</w:t>
      </w:r>
      <w:r w:rsidR="000A4B8F">
        <w:rPr>
          <w:bCs/>
          <w:color w:val="000000" w:themeColor="text1"/>
          <w:sz w:val="24"/>
          <w:szCs w:val="24"/>
        </w:rPr>
        <w:t xml:space="preserve">идические </w:t>
      </w:r>
      <w:r w:rsidR="00885E71" w:rsidRPr="000A4B8F">
        <w:rPr>
          <w:bCs/>
          <w:color w:val="000000" w:themeColor="text1"/>
          <w:sz w:val="24"/>
          <w:szCs w:val="24"/>
        </w:rPr>
        <w:t>лица или ИП.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В состав указанных затрат включаются расходы на оплату работ сторонних организаций на проектирование и технологическую подготовку производства, монтаж, установку и пуско-наладку оборудования, разработку промышленного дизайна и др. 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К данной статье </w:t>
      </w:r>
      <w:r w:rsidRPr="000A4B8F">
        <w:rPr>
          <w:bCs/>
          <w:color w:val="000000" w:themeColor="text1"/>
          <w:sz w:val="24"/>
          <w:szCs w:val="24"/>
          <w:u w:val="single"/>
        </w:rPr>
        <w:t>не относятся</w:t>
      </w:r>
      <w:r w:rsidRPr="000A4B8F">
        <w:rPr>
          <w:bCs/>
          <w:color w:val="000000" w:themeColor="text1"/>
          <w:sz w:val="24"/>
          <w:szCs w:val="24"/>
        </w:rPr>
        <w:t xml:space="preserve"> расходы на разработку, изготовление продукции, разработку ПО, тестирование и испытание продукции, внесение изменений в КД, доработку продукции, аренду производственных помещений, транспортные расходы, ремонт и строительство, расходы на контрактное производство и др.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Акты выполненных работ по договорам со сторонними организациями должны быть предоставлены в том финансовом отчете (того этапа), в котором они запланированы в соответствии с календарным планом.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договоры с контрагентами;</w:t>
      </w:r>
    </w:p>
    <w:p w:rsidR="00D9156C" w:rsidRPr="000A4B8F" w:rsidRDefault="00D9156C" w:rsidP="00D9156C">
      <w:pPr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по полной или частичной оплате работ;</w:t>
      </w:r>
    </w:p>
    <w:p w:rsidR="00D9156C" w:rsidRPr="000A4B8F" w:rsidRDefault="00D9156C" w:rsidP="00D9156C">
      <w:pPr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акты выполненных этапов работ, предусмотренных на отчетном этапе календарного плана по договору с Фондом;</w:t>
      </w:r>
    </w:p>
    <w:p w:rsidR="00D9156C" w:rsidRPr="000A4B8F" w:rsidRDefault="00D9156C" w:rsidP="00D9156C">
      <w:pPr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счета-фактуры, накладные, УПД и др.</w:t>
      </w:r>
    </w:p>
    <w:p w:rsidR="00C06350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Стоимость товаров и услуг, оплачиваемых  за счет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анта, не должна превышать среднерыночную стоимость аналогичных товаров и услуг. 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Не принимаются расходы по </w:t>
      </w:r>
      <w:r w:rsidRPr="000A4B8F">
        <w:rPr>
          <w:color w:val="000000" w:themeColor="text1"/>
          <w:sz w:val="24"/>
          <w:szCs w:val="24"/>
        </w:rPr>
        <w:t>сделкам с аффилированными лицами.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б) оплата консалтинговых и маркетинговых услуг, выполняемых сторонними организациями и связанных с выводом новых товаров (работ, услуг) на рынок</w:t>
      </w:r>
      <w:r w:rsidRPr="000A4B8F">
        <w:rPr>
          <w:bCs/>
          <w:color w:val="000000" w:themeColor="text1"/>
          <w:sz w:val="24"/>
          <w:szCs w:val="24"/>
          <w:highlight w:val="yellow"/>
        </w:rPr>
        <w:t>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относятся:</w:t>
      </w:r>
    </w:p>
    <w:p w:rsidR="003539F0" w:rsidRPr="000A4B8F" w:rsidRDefault="003539F0" w:rsidP="003539F0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расходы на работы и услуги, выполняемые </w:t>
      </w:r>
      <w:r w:rsidRPr="000A4B8F">
        <w:rPr>
          <w:b/>
          <w:bCs/>
          <w:color w:val="000000" w:themeColor="text1"/>
          <w:sz w:val="24"/>
          <w:szCs w:val="24"/>
          <w:u w:val="single"/>
        </w:rPr>
        <w:t>сторонними</w:t>
      </w:r>
      <w:r w:rsidRPr="000A4B8F">
        <w:rPr>
          <w:bCs/>
          <w:color w:val="000000" w:themeColor="text1"/>
          <w:sz w:val="24"/>
          <w:szCs w:val="24"/>
        </w:rPr>
        <w:t xml:space="preserve"> организациями в сфере консалтинга и маркетинга и связанные с выводом новых товаров (работ, услуг) на рынок в рамках выполнения инновационного проекта. </w:t>
      </w:r>
      <w:r w:rsidR="003E3231" w:rsidRPr="000A4B8F">
        <w:rPr>
          <w:bCs/>
          <w:color w:val="000000" w:themeColor="text1"/>
          <w:sz w:val="24"/>
          <w:szCs w:val="24"/>
        </w:rPr>
        <w:t>Контрагенты -</w:t>
      </w:r>
      <w:r w:rsidR="000A4B8F" w:rsidRPr="000A4B8F">
        <w:rPr>
          <w:bCs/>
          <w:color w:val="000000" w:themeColor="text1"/>
          <w:sz w:val="24"/>
          <w:szCs w:val="24"/>
        </w:rPr>
        <w:t xml:space="preserve"> юр</w:t>
      </w:r>
      <w:r w:rsidR="000A4B8F">
        <w:rPr>
          <w:bCs/>
          <w:color w:val="000000" w:themeColor="text1"/>
          <w:sz w:val="24"/>
          <w:szCs w:val="24"/>
        </w:rPr>
        <w:t xml:space="preserve">идические </w:t>
      </w:r>
      <w:r w:rsidR="000A4B8F" w:rsidRPr="000A4B8F">
        <w:rPr>
          <w:bCs/>
          <w:color w:val="000000" w:themeColor="text1"/>
          <w:sz w:val="24"/>
          <w:szCs w:val="24"/>
        </w:rPr>
        <w:t>лица</w:t>
      </w:r>
      <w:r w:rsidR="000A4B8F">
        <w:rPr>
          <w:bCs/>
          <w:color w:val="000000" w:themeColor="text1"/>
          <w:sz w:val="24"/>
          <w:szCs w:val="24"/>
        </w:rPr>
        <w:t>,</w:t>
      </w:r>
      <w:r w:rsidR="003E3231" w:rsidRPr="000A4B8F">
        <w:rPr>
          <w:bCs/>
          <w:color w:val="000000" w:themeColor="text1"/>
          <w:sz w:val="24"/>
          <w:szCs w:val="24"/>
        </w:rPr>
        <w:t xml:space="preserve"> ИП.</w:t>
      </w:r>
    </w:p>
    <w:p w:rsidR="003539F0" w:rsidRPr="000A4B8F" w:rsidRDefault="003539F0" w:rsidP="003539F0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Приобретение товаров по данной статье расходов в отчет не включается</w:t>
      </w:r>
      <w:r w:rsidRPr="000A4B8F">
        <w:rPr>
          <w:b/>
          <w:bCs/>
          <w:color w:val="000000" w:themeColor="text1"/>
          <w:sz w:val="24"/>
          <w:szCs w:val="24"/>
        </w:rPr>
        <w:t>.</w:t>
      </w:r>
    </w:p>
    <w:p w:rsidR="003539F0" w:rsidRPr="000A4B8F" w:rsidRDefault="003539F0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0A4B8F">
        <w:rPr>
          <w:bCs/>
          <w:color w:val="000000" w:themeColor="text1"/>
          <w:sz w:val="24"/>
          <w:szCs w:val="24"/>
        </w:rPr>
        <w:t>Например, оплачиваются: организация</w:t>
      </w:r>
      <w:r w:rsidR="003E3231" w:rsidRPr="000A4B8F">
        <w:rPr>
          <w:bCs/>
          <w:color w:val="000000" w:themeColor="text1"/>
          <w:sz w:val="24"/>
          <w:szCs w:val="24"/>
        </w:rPr>
        <w:t xml:space="preserve"> контрагентом</w:t>
      </w:r>
      <w:r w:rsidRPr="000A4B8F">
        <w:rPr>
          <w:bCs/>
          <w:color w:val="000000" w:themeColor="text1"/>
          <w:sz w:val="24"/>
          <w:szCs w:val="24"/>
        </w:rPr>
        <w:t xml:space="preserve"> семинаров, конференций, участие в выставках, изготовление выставочных стендов, изготовление печатной полиграфической продукции,</w:t>
      </w:r>
      <w:r w:rsidR="001B1743" w:rsidRPr="000A4B8F">
        <w:rPr>
          <w:bCs/>
          <w:color w:val="000000" w:themeColor="text1"/>
          <w:sz w:val="24"/>
          <w:szCs w:val="24"/>
        </w:rPr>
        <w:t xml:space="preserve"> нанесение логотипа,</w:t>
      </w:r>
      <w:r w:rsidRPr="000A4B8F">
        <w:rPr>
          <w:bCs/>
          <w:color w:val="000000" w:themeColor="text1"/>
          <w:sz w:val="24"/>
          <w:szCs w:val="24"/>
        </w:rPr>
        <w:t xml:space="preserve"> разработка сайта для продвижения инновационной продукции, разработка методик, и т.д.</w:t>
      </w:r>
      <w:r w:rsidR="003E3231" w:rsidRPr="000A4B8F">
        <w:rPr>
          <w:color w:val="000000" w:themeColor="text1"/>
        </w:rPr>
        <w:t xml:space="preserve"> </w:t>
      </w:r>
      <w:proofErr w:type="gramEnd"/>
    </w:p>
    <w:p w:rsidR="003E3231" w:rsidRPr="000A4B8F" w:rsidRDefault="00D9156C" w:rsidP="003E3231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u w:val="single"/>
        </w:rPr>
        <w:t>Не оплачиваются</w:t>
      </w:r>
      <w:r w:rsidRPr="000A4B8F">
        <w:rPr>
          <w:bCs/>
          <w:color w:val="000000" w:themeColor="text1"/>
          <w:sz w:val="24"/>
          <w:szCs w:val="24"/>
        </w:rPr>
        <w:t xml:space="preserve"> из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анта: консалтинговые и маркетинговые услуги, </w:t>
      </w:r>
      <w:r w:rsidRPr="000A4B8F">
        <w:rPr>
          <w:b/>
          <w:bCs/>
          <w:color w:val="000000" w:themeColor="text1"/>
          <w:sz w:val="24"/>
          <w:szCs w:val="24"/>
          <w:u w:val="single"/>
        </w:rPr>
        <w:t>выполняемые сотрудниками</w:t>
      </w:r>
      <w:r w:rsidRPr="000A4B8F">
        <w:rPr>
          <w:bCs/>
          <w:color w:val="000000" w:themeColor="text1"/>
          <w:sz w:val="24"/>
          <w:szCs w:val="24"/>
        </w:rPr>
        <w:t xml:space="preserve"> организации-</w:t>
      </w:r>
      <w:r w:rsidR="002656E1" w:rsidRPr="000A4B8F">
        <w:rPr>
          <w:bCs/>
          <w:color w:val="000000" w:themeColor="text1"/>
          <w:sz w:val="24"/>
          <w:szCs w:val="24"/>
        </w:rPr>
        <w:t>получател</w:t>
      </w:r>
      <w:r w:rsidRPr="000A4B8F">
        <w:rPr>
          <w:bCs/>
          <w:color w:val="000000" w:themeColor="text1"/>
          <w:sz w:val="24"/>
          <w:szCs w:val="24"/>
        </w:rPr>
        <w:t xml:space="preserve">я, в </w:t>
      </w:r>
      <w:proofErr w:type="spellStart"/>
      <w:r w:rsidRPr="000A4B8F">
        <w:rPr>
          <w:bCs/>
          <w:color w:val="000000" w:themeColor="text1"/>
          <w:sz w:val="24"/>
          <w:szCs w:val="24"/>
        </w:rPr>
        <w:t>т.ч</w:t>
      </w:r>
      <w:proofErr w:type="spellEnd"/>
      <w:r w:rsidRPr="000A4B8F">
        <w:rPr>
          <w:bCs/>
          <w:color w:val="000000" w:themeColor="text1"/>
          <w:sz w:val="24"/>
          <w:szCs w:val="24"/>
        </w:rPr>
        <w:t>. аренда помещений для проведения маркетинговых мероприятий своими силами, командировочные расходы, организация бизнес-</w:t>
      </w:r>
      <w:proofErr w:type="spellStart"/>
      <w:r w:rsidRPr="000A4B8F">
        <w:rPr>
          <w:bCs/>
          <w:color w:val="000000" w:themeColor="text1"/>
          <w:sz w:val="24"/>
          <w:szCs w:val="24"/>
        </w:rPr>
        <w:t>ланчей</w:t>
      </w:r>
      <w:proofErr w:type="spellEnd"/>
      <w:r w:rsidRPr="000A4B8F">
        <w:rPr>
          <w:bCs/>
          <w:color w:val="000000" w:themeColor="text1"/>
          <w:sz w:val="24"/>
          <w:szCs w:val="24"/>
        </w:rPr>
        <w:t xml:space="preserve"> и т.д.</w:t>
      </w:r>
      <w:r w:rsidR="003539F0" w:rsidRPr="000A4B8F">
        <w:rPr>
          <w:bCs/>
          <w:color w:val="000000" w:themeColor="text1"/>
          <w:sz w:val="24"/>
          <w:szCs w:val="24"/>
        </w:rPr>
        <w:t>, а также проведение маркетинговых исследований и разработка стратегии продвижения продукта, включающая маркетинговые исследования.</w:t>
      </w:r>
      <w:r w:rsidR="003E3231" w:rsidRPr="000A4B8F">
        <w:rPr>
          <w:bCs/>
          <w:color w:val="000000" w:themeColor="text1"/>
          <w:sz w:val="24"/>
          <w:szCs w:val="24"/>
        </w:rPr>
        <w:t xml:space="preserve"> За средства гранта запрещено участие в спонсорских и партнерских программах.</w:t>
      </w:r>
    </w:p>
    <w:p w:rsidR="003539F0" w:rsidRPr="000A4B8F" w:rsidRDefault="003539F0" w:rsidP="003539F0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договоры с контрагентами;</w:t>
      </w:r>
    </w:p>
    <w:p w:rsidR="00D9156C" w:rsidRPr="000A4B8F" w:rsidRDefault="00D9156C" w:rsidP="00D9156C">
      <w:pPr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по полной или частичной оплате работ;</w:t>
      </w:r>
    </w:p>
    <w:p w:rsidR="00D9156C" w:rsidRPr="000A4B8F" w:rsidRDefault="00D9156C" w:rsidP="00D9156C">
      <w:pPr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акты выполненных этапов работ, предусмотренных на отчетном этапе календарного плана по договору с Фондом;</w:t>
      </w:r>
    </w:p>
    <w:p w:rsidR="00D9156C" w:rsidRPr="000A4B8F" w:rsidRDefault="00D9156C" w:rsidP="00D9156C">
      <w:pPr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счета-фактуры, накладные, УПД и др.</w:t>
      </w:r>
    </w:p>
    <w:p w:rsidR="00C06350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Стоимость услуг, оплачиваемых  за счет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анта, не должна превышать среднерыночную стоимость аналогичных товаров и услуг. </w:t>
      </w:r>
    </w:p>
    <w:p w:rsidR="00D9156C" w:rsidRPr="000A4B8F" w:rsidRDefault="00D9156C" w:rsidP="00C06350">
      <w:pPr>
        <w:ind w:left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Объем выполненных маркетинговых работ должен быть адекватен его стоимости. </w:t>
      </w:r>
      <w:r w:rsidR="00642AC1" w:rsidRPr="000A4B8F">
        <w:rPr>
          <w:bCs/>
          <w:color w:val="000000" w:themeColor="text1"/>
          <w:sz w:val="24"/>
          <w:szCs w:val="24"/>
        </w:rPr>
        <w:t xml:space="preserve">Не принимаются расходы по </w:t>
      </w:r>
      <w:r w:rsidR="00642AC1" w:rsidRPr="000A4B8F">
        <w:rPr>
          <w:color w:val="000000" w:themeColor="text1"/>
          <w:sz w:val="24"/>
          <w:szCs w:val="24"/>
        </w:rPr>
        <w:t>сделкам с аффилированными лицами.</w:t>
      </w:r>
    </w:p>
    <w:p w:rsidR="00D9156C" w:rsidRPr="000A4B8F" w:rsidRDefault="00D9156C" w:rsidP="00D9156C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0A4B8F">
        <w:rPr>
          <w:b/>
          <w:bCs/>
          <w:color w:val="000000" w:themeColor="text1"/>
          <w:sz w:val="24"/>
          <w:szCs w:val="24"/>
          <w:highlight w:val="yellow"/>
        </w:rPr>
        <w:t>в) приобретение оборудования, устройств, механизмов, станков, приборов, аппаратов, агрегатов, установок, машин (далее – оборудование), связанных с технологическими инновациями</w:t>
      </w:r>
      <w:r w:rsidRPr="000A4B8F">
        <w:rPr>
          <w:bCs/>
          <w:color w:val="000000" w:themeColor="text1"/>
          <w:sz w:val="24"/>
          <w:szCs w:val="24"/>
          <w:highlight w:val="yellow"/>
        </w:rPr>
        <w:t>:</w:t>
      </w:r>
      <w:proofErr w:type="gramEnd"/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относятся: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0A4B8F">
        <w:rPr>
          <w:bCs/>
          <w:color w:val="000000" w:themeColor="text1"/>
          <w:sz w:val="24"/>
          <w:szCs w:val="24"/>
        </w:rPr>
        <w:t>расходы на приобретение оборудования, устройств, механизмов, станков, приборов, аппаратов, агрегатов, установок, машин (далее – оборудование), связанных с технологическими инновациями.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 На данную статью могут быть отнесены расходы увеличивающие стоимость основных средств, напр. пошлины, сборка, транспортные расходы и др.</w:t>
      </w:r>
      <w:r w:rsidR="001B1743" w:rsidRPr="000A4B8F">
        <w:rPr>
          <w:bCs/>
          <w:color w:val="000000" w:themeColor="text1"/>
          <w:sz w:val="24"/>
          <w:szCs w:val="24"/>
        </w:rPr>
        <w:t xml:space="preserve"> Контрагенты -</w:t>
      </w:r>
      <w:r w:rsidR="001B1743" w:rsidRPr="000A4B8F">
        <w:rPr>
          <w:color w:val="000000" w:themeColor="text1"/>
        </w:rPr>
        <w:t xml:space="preserve"> </w:t>
      </w:r>
      <w:r w:rsidR="000A4B8F" w:rsidRPr="000A4B8F">
        <w:rPr>
          <w:bCs/>
          <w:color w:val="000000" w:themeColor="text1"/>
          <w:sz w:val="24"/>
          <w:szCs w:val="24"/>
        </w:rPr>
        <w:t>юр</w:t>
      </w:r>
      <w:r w:rsidR="000A4B8F">
        <w:rPr>
          <w:bCs/>
          <w:color w:val="000000" w:themeColor="text1"/>
          <w:sz w:val="24"/>
          <w:szCs w:val="24"/>
        </w:rPr>
        <w:t xml:space="preserve">идические </w:t>
      </w:r>
      <w:r w:rsidR="000A4B8F" w:rsidRPr="000A4B8F">
        <w:rPr>
          <w:bCs/>
          <w:color w:val="000000" w:themeColor="text1"/>
          <w:sz w:val="24"/>
          <w:szCs w:val="24"/>
        </w:rPr>
        <w:t>лица</w:t>
      </w:r>
      <w:r w:rsidR="000A4B8F">
        <w:rPr>
          <w:bCs/>
          <w:color w:val="000000" w:themeColor="text1"/>
          <w:sz w:val="24"/>
          <w:szCs w:val="24"/>
        </w:rPr>
        <w:t>,</w:t>
      </w:r>
      <w:r w:rsidR="001B1743" w:rsidRPr="000A4B8F">
        <w:rPr>
          <w:bCs/>
          <w:color w:val="000000" w:themeColor="text1"/>
          <w:sz w:val="24"/>
          <w:szCs w:val="24"/>
        </w:rPr>
        <w:t xml:space="preserve"> ИП.</w:t>
      </w:r>
    </w:p>
    <w:p w:rsidR="003539F0" w:rsidRPr="000A4B8F" w:rsidRDefault="003539F0" w:rsidP="003539F0">
      <w:pPr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0A4B8F">
        <w:rPr>
          <w:bCs/>
          <w:color w:val="000000" w:themeColor="text1"/>
          <w:sz w:val="24"/>
          <w:szCs w:val="24"/>
        </w:rPr>
        <w:t xml:space="preserve">К данной статье </w:t>
      </w:r>
      <w:r w:rsidRPr="000A4B8F">
        <w:rPr>
          <w:bCs/>
          <w:color w:val="000000" w:themeColor="text1"/>
          <w:sz w:val="24"/>
          <w:szCs w:val="24"/>
          <w:u w:val="single"/>
        </w:rPr>
        <w:t>не относятся</w:t>
      </w:r>
      <w:r w:rsidRPr="000A4B8F">
        <w:rPr>
          <w:bCs/>
          <w:color w:val="000000" w:themeColor="text1"/>
          <w:sz w:val="24"/>
          <w:szCs w:val="24"/>
        </w:rPr>
        <w:t xml:space="preserve"> расходы на приобретение транспортных средств (в </w:t>
      </w:r>
      <w:proofErr w:type="spellStart"/>
      <w:r w:rsidRPr="000A4B8F">
        <w:rPr>
          <w:bCs/>
          <w:color w:val="000000" w:themeColor="text1"/>
          <w:sz w:val="24"/>
          <w:szCs w:val="24"/>
        </w:rPr>
        <w:t>т.ч</w:t>
      </w:r>
      <w:proofErr w:type="spellEnd"/>
      <w:r w:rsidRPr="000A4B8F">
        <w:rPr>
          <w:bCs/>
          <w:color w:val="000000" w:themeColor="text1"/>
          <w:sz w:val="24"/>
          <w:szCs w:val="24"/>
        </w:rPr>
        <w:t xml:space="preserve">. погрузчиков, прицепов); инструмента, промышленной (производственной) мебели, в </w:t>
      </w:r>
      <w:proofErr w:type="spellStart"/>
      <w:r w:rsidRPr="000A4B8F">
        <w:rPr>
          <w:bCs/>
          <w:color w:val="000000" w:themeColor="text1"/>
          <w:sz w:val="24"/>
          <w:szCs w:val="24"/>
        </w:rPr>
        <w:t>т.ч</w:t>
      </w:r>
      <w:proofErr w:type="spellEnd"/>
      <w:r w:rsidRPr="000A4B8F">
        <w:rPr>
          <w:bCs/>
          <w:color w:val="000000" w:themeColor="text1"/>
          <w:sz w:val="24"/>
          <w:szCs w:val="24"/>
        </w:rPr>
        <w:t>. мебели для организации рабочего места (столы, верстаки, а также стулья, кресла, скамьи и другая мебель для сидения); вспомогательной мебели (тумбы, шкафы, тележки); мебели для хранения (стеллажи, шкафы).</w:t>
      </w:r>
      <w:proofErr w:type="gramEnd"/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Договоры на разработку оборудования, устройств и т.д. также не оплачиваются из средств Договора.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договоры (поставки или изготовления, или изготовления и поставки); </w:t>
      </w:r>
    </w:p>
    <w:p w:rsidR="00F85395" w:rsidRPr="000A4B8F" w:rsidRDefault="00F85395" w:rsidP="00F85395">
      <w:pPr>
        <w:numPr>
          <w:ilvl w:val="0"/>
          <w:numId w:val="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счета-фактуры, товарные накладные, УПД, акты и др.;</w:t>
      </w:r>
    </w:p>
    <w:p w:rsidR="003539F0" w:rsidRPr="000A4B8F" w:rsidRDefault="00D9156C" w:rsidP="00D9156C">
      <w:pPr>
        <w:numPr>
          <w:ilvl w:val="0"/>
          <w:numId w:val="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по полной ил</w:t>
      </w:r>
      <w:r w:rsidR="00F85395" w:rsidRPr="000A4B8F">
        <w:rPr>
          <w:bCs/>
          <w:color w:val="000000" w:themeColor="text1"/>
          <w:sz w:val="24"/>
          <w:szCs w:val="24"/>
        </w:rPr>
        <w:t>и частичной оплате оборудования.</w:t>
      </w:r>
      <w:r w:rsidRPr="000A4B8F">
        <w:rPr>
          <w:color w:val="000000" w:themeColor="text1"/>
        </w:rPr>
        <w:t xml:space="preserve"> </w:t>
      </w:r>
    </w:p>
    <w:p w:rsidR="000C6E00" w:rsidRPr="000A4B8F" w:rsidRDefault="003539F0" w:rsidP="00D9156C">
      <w:pPr>
        <w:numPr>
          <w:ilvl w:val="0"/>
          <w:numId w:val="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При оплате </w:t>
      </w:r>
      <w:r w:rsidR="00F85395" w:rsidRPr="000A4B8F">
        <w:rPr>
          <w:color w:val="000000" w:themeColor="text1"/>
          <w:sz w:val="24"/>
          <w:szCs w:val="24"/>
          <w:u w:val="single"/>
        </w:rPr>
        <w:t>высокотехнологичного импортного оборудования</w:t>
      </w:r>
      <w:r w:rsidR="00F85395" w:rsidRPr="000A4B8F">
        <w:rPr>
          <w:bCs/>
          <w:color w:val="000000" w:themeColor="text1"/>
          <w:sz w:val="24"/>
          <w:szCs w:val="24"/>
        </w:rPr>
        <w:t xml:space="preserve"> </w:t>
      </w:r>
      <w:r w:rsidRPr="000A4B8F">
        <w:rPr>
          <w:bCs/>
          <w:color w:val="000000" w:themeColor="text1"/>
          <w:sz w:val="24"/>
          <w:szCs w:val="24"/>
        </w:rPr>
        <w:t>в валюте расходы включаются в отчет в рублях по курсу ЦБ РФ, установленному на день осуществления платежа</w:t>
      </w:r>
      <w:r w:rsidR="00980709" w:rsidRPr="000A4B8F">
        <w:rPr>
          <w:bCs/>
          <w:color w:val="000000" w:themeColor="text1"/>
          <w:sz w:val="24"/>
          <w:szCs w:val="24"/>
        </w:rPr>
        <w:t>.</w:t>
      </w:r>
    </w:p>
    <w:p w:rsidR="00D9156C" w:rsidRPr="000A4B8F" w:rsidRDefault="00F85395" w:rsidP="00D9156C">
      <w:pPr>
        <w:numPr>
          <w:ilvl w:val="0"/>
          <w:numId w:val="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Предоставляются </w:t>
      </w:r>
      <w:r w:rsidR="00D9156C" w:rsidRPr="000A4B8F">
        <w:rPr>
          <w:bCs/>
          <w:color w:val="000000" w:themeColor="text1"/>
          <w:sz w:val="24"/>
          <w:szCs w:val="24"/>
        </w:rPr>
        <w:t>заявления на перевод иностранной валюты, выписка по счету и др.;</w:t>
      </w:r>
      <w:r w:rsidRPr="000A4B8F">
        <w:rPr>
          <w:bCs/>
          <w:color w:val="000000" w:themeColor="text1"/>
          <w:sz w:val="24"/>
          <w:szCs w:val="24"/>
        </w:rPr>
        <w:t xml:space="preserve"> </w:t>
      </w:r>
      <w:r w:rsidR="00D9156C" w:rsidRPr="000A4B8F">
        <w:rPr>
          <w:bCs/>
          <w:color w:val="000000" w:themeColor="text1"/>
          <w:sz w:val="24"/>
          <w:szCs w:val="24"/>
        </w:rPr>
        <w:t>инвойсы, декларация на товары и др.</w:t>
      </w:r>
      <w:r w:rsidR="009349D6" w:rsidRPr="000A4B8F">
        <w:rPr>
          <w:bCs/>
          <w:color w:val="000000" w:themeColor="text1"/>
          <w:sz w:val="24"/>
          <w:szCs w:val="24"/>
        </w:rPr>
        <w:br/>
      </w:r>
    </w:p>
    <w:p w:rsidR="00F85395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Стоимость товаров и услуг, оплачиваемых за счет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>анта, не должна превышать среднерыночную стоимо</w:t>
      </w:r>
      <w:r w:rsidR="00F85395" w:rsidRPr="000A4B8F">
        <w:rPr>
          <w:bCs/>
          <w:color w:val="000000" w:themeColor="text1"/>
          <w:sz w:val="24"/>
          <w:szCs w:val="24"/>
        </w:rPr>
        <w:t xml:space="preserve">сть аналогичных товаров и услуг. </w:t>
      </w:r>
    </w:p>
    <w:p w:rsidR="00D9156C" w:rsidRPr="000A4B8F" w:rsidRDefault="00642AC1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Не принимаются расходы по </w:t>
      </w:r>
      <w:r w:rsidRPr="000A4B8F">
        <w:rPr>
          <w:color w:val="000000" w:themeColor="text1"/>
          <w:sz w:val="24"/>
          <w:szCs w:val="24"/>
        </w:rPr>
        <w:t>сделкам с аффилированными лицами.</w:t>
      </w:r>
    </w:p>
    <w:p w:rsidR="00642AC1" w:rsidRPr="000A4B8F" w:rsidRDefault="00642AC1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г) уплата первого взноса (аванса) при заключении договоров лизинга оборудования, связанного с технологическими инновациями:</w:t>
      </w:r>
      <w:r w:rsidRPr="000A4B8F">
        <w:rPr>
          <w:bCs/>
          <w:color w:val="000000" w:themeColor="text1"/>
          <w:sz w:val="24"/>
          <w:szCs w:val="24"/>
        </w:rPr>
        <w:t xml:space="preserve">  </w:t>
      </w:r>
    </w:p>
    <w:p w:rsidR="00F85395" w:rsidRPr="000A4B8F" w:rsidRDefault="00F85395" w:rsidP="00F85395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Оборудование должно приобретаться для решения задач, непосредственно связанных с реализацией проекта. </w:t>
      </w:r>
    </w:p>
    <w:p w:rsidR="000C6E00" w:rsidRPr="000A4B8F" w:rsidRDefault="000C6E00" w:rsidP="00F85395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Запрещено приобретение оборудования бывшего в употреблении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относится: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уплата </w:t>
      </w:r>
      <w:r w:rsidRPr="000A4B8F">
        <w:rPr>
          <w:b/>
          <w:bCs/>
          <w:color w:val="000000" w:themeColor="text1"/>
          <w:sz w:val="24"/>
          <w:szCs w:val="24"/>
        </w:rPr>
        <w:t>первого взноса (аванса)</w:t>
      </w:r>
      <w:r w:rsidRPr="000A4B8F">
        <w:rPr>
          <w:bCs/>
          <w:color w:val="000000" w:themeColor="text1"/>
          <w:sz w:val="24"/>
          <w:szCs w:val="24"/>
        </w:rPr>
        <w:t xml:space="preserve"> по договорам лизинга оборудования, связанного с технологическими инновациями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4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 лизинга;</w:t>
      </w:r>
    </w:p>
    <w:p w:rsidR="00D9156C" w:rsidRPr="000A4B8F" w:rsidRDefault="00D9156C" w:rsidP="00D9156C">
      <w:pPr>
        <w:numPr>
          <w:ilvl w:val="0"/>
          <w:numId w:val="4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график лизинговых платежей;</w:t>
      </w:r>
    </w:p>
    <w:p w:rsidR="00D9156C" w:rsidRPr="000A4B8F" w:rsidRDefault="00D9156C" w:rsidP="00D9156C">
      <w:pPr>
        <w:numPr>
          <w:ilvl w:val="0"/>
          <w:numId w:val="4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платежное поручение оплаты аванса по лизингу оборудования;</w:t>
      </w:r>
    </w:p>
    <w:p w:rsidR="00D9156C" w:rsidRPr="000A4B8F" w:rsidRDefault="00D9156C" w:rsidP="00D9156C">
      <w:pPr>
        <w:numPr>
          <w:ilvl w:val="0"/>
          <w:numId w:val="4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счет, счет-фактура, УПД…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д) уплата лизинговых платежей по договорам лизинга оборудования, за исключением части лизинговых платежей на покрытие дохода лизингодателя</w:t>
      </w:r>
      <w:r w:rsidRPr="000A4B8F">
        <w:rPr>
          <w:bCs/>
          <w:color w:val="000000" w:themeColor="text1"/>
          <w:sz w:val="24"/>
          <w:szCs w:val="24"/>
          <w:highlight w:val="yellow"/>
        </w:rPr>
        <w:t>:</w:t>
      </w:r>
    </w:p>
    <w:p w:rsidR="00F85395" w:rsidRPr="000A4B8F" w:rsidRDefault="00F85395" w:rsidP="00F85395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Оборудование должно приобретаться для решения задач, непосредственно связанных с реализацией проекта. </w:t>
      </w:r>
    </w:p>
    <w:p w:rsidR="000C6E00" w:rsidRPr="000A4B8F" w:rsidRDefault="000C6E00" w:rsidP="00F85395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Запрещено приобретение оборудования бывшего в употреблении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относится: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уплата лизинговых платежей по договорам лизинга оборудования, связанного с технологическими инновациями.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5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 лизинга;</w:t>
      </w:r>
    </w:p>
    <w:p w:rsidR="00D9156C" w:rsidRPr="000A4B8F" w:rsidRDefault="00D9156C" w:rsidP="00D9156C">
      <w:pPr>
        <w:numPr>
          <w:ilvl w:val="0"/>
          <w:numId w:val="5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график лизинговых платежей;</w:t>
      </w:r>
    </w:p>
    <w:p w:rsidR="00D9156C" w:rsidRPr="000A4B8F" w:rsidRDefault="00D9156C" w:rsidP="00D9156C">
      <w:pPr>
        <w:numPr>
          <w:ilvl w:val="0"/>
          <w:numId w:val="5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уплаты лизинговых платежей за оборудование, за исключением части лизинговых платежей на покрытие дохода лизингодателя;</w:t>
      </w:r>
    </w:p>
    <w:p w:rsidR="00F66F51" w:rsidRPr="000A4B8F" w:rsidRDefault="00F66F51" w:rsidP="00D9156C">
      <w:pPr>
        <w:numPr>
          <w:ilvl w:val="0"/>
          <w:numId w:val="5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Акт приемки-передачи предмета лизинга;</w:t>
      </w:r>
    </w:p>
    <w:p w:rsidR="00D9156C" w:rsidRPr="000A4B8F" w:rsidRDefault="00D9156C" w:rsidP="00D9156C">
      <w:pPr>
        <w:numPr>
          <w:ilvl w:val="0"/>
          <w:numId w:val="5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счета, счета-фактуры, расчет </w:t>
      </w:r>
      <w:r w:rsidR="002656E1" w:rsidRPr="000A4B8F">
        <w:rPr>
          <w:bCs/>
          <w:color w:val="000000" w:themeColor="text1"/>
          <w:sz w:val="24"/>
          <w:szCs w:val="24"/>
        </w:rPr>
        <w:t>Получателем гранта</w:t>
      </w:r>
      <w:r w:rsidRPr="000A4B8F">
        <w:rPr>
          <w:bCs/>
          <w:color w:val="000000" w:themeColor="text1"/>
          <w:sz w:val="24"/>
          <w:szCs w:val="24"/>
        </w:rPr>
        <w:t xml:space="preserve"> сумм лизинговых платежей без учета дохода лизингодателя.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е) приобретение новых технологий, в том числе приобретение прав на патенты и лицензий на использование изобретений, полезных моделей, промышленных образцов:</w:t>
      </w:r>
      <w:r w:rsidRPr="000A4B8F">
        <w:rPr>
          <w:bCs/>
          <w:color w:val="000000" w:themeColor="text1"/>
          <w:sz w:val="24"/>
          <w:szCs w:val="24"/>
        </w:rPr>
        <w:t xml:space="preserve"> 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относятся: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расходы на приобретение новых технологий, в том числе приобретение прав на патенты и лицензий на использование изобретений, полезных моделей, промышленных образцов, необходимых для реализации инновационного проекта.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договоры (поставки, лицензионные договоры…), договоры на разработку новых технологий не оплачиваются из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>анта;</w:t>
      </w:r>
    </w:p>
    <w:p w:rsidR="00D9156C" w:rsidRPr="000A4B8F" w:rsidRDefault="00D9156C" w:rsidP="00D9156C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по полной или частичной оплате договоров; пошлин;</w:t>
      </w:r>
    </w:p>
    <w:p w:rsidR="00D9156C" w:rsidRPr="000A4B8F" w:rsidRDefault="00D9156C" w:rsidP="00D9156C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счета-фактуры, товарные накладные, УПД, акты, свидетельства, патенты и др.</w:t>
      </w:r>
    </w:p>
    <w:p w:rsidR="00C06350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Стоимость товаров и услуг, оплачиваемых  за счет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анта, не должна превышать среднерыночную стоимость аналогичных товаров и услуг. </w:t>
      </w:r>
    </w:p>
    <w:p w:rsidR="00D9156C" w:rsidRPr="000A4B8F" w:rsidRDefault="00642AC1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Не принимаются расходы по </w:t>
      </w:r>
      <w:r w:rsidRPr="000A4B8F">
        <w:rPr>
          <w:color w:val="000000" w:themeColor="text1"/>
          <w:sz w:val="24"/>
          <w:szCs w:val="24"/>
        </w:rPr>
        <w:t>сделкам с аффилированными лицами.</w:t>
      </w:r>
    </w:p>
    <w:p w:rsidR="00642AC1" w:rsidRPr="000A4B8F" w:rsidRDefault="00642AC1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ж) сертификация товаров (работ и услуг) и обеспечение правовой охраны результатов интеллектуальной деятельности, в том числе за рубежом, а также внедрение систем контроля качества:</w:t>
      </w:r>
    </w:p>
    <w:p w:rsidR="007A69B9" w:rsidRPr="000A4B8F" w:rsidRDefault="007A69B9" w:rsidP="007A69B9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относятся:</w:t>
      </w:r>
    </w:p>
    <w:p w:rsidR="00F66F51" w:rsidRPr="000A4B8F" w:rsidRDefault="007A69B9" w:rsidP="007A69B9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расходы на сертификацию товаров (работ и услуг) и обеспечение правовой охраны результатов интеллектуальной деятельности, в том числе за рубежом, а также внедрение систем контроля качества. </w:t>
      </w:r>
    </w:p>
    <w:p w:rsidR="007A69B9" w:rsidRPr="000A4B8F" w:rsidRDefault="00F66F51" w:rsidP="007A69B9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Например:</w:t>
      </w:r>
      <w:r w:rsidR="00E2262B" w:rsidRPr="000A4B8F">
        <w:rPr>
          <w:bCs/>
          <w:color w:val="000000" w:themeColor="text1"/>
          <w:sz w:val="24"/>
          <w:szCs w:val="24"/>
        </w:rPr>
        <w:t xml:space="preserve"> </w:t>
      </w:r>
      <w:r w:rsidR="007A69B9" w:rsidRPr="000A4B8F">
        <w:rPr>
          <w:bCs/>
          <w:color w:val="000000" w:themeColor="text1"/>
          <w:sz w:val="24"/>
          <w:szCs w:val="24"/>
        </w:rPr>
        <w:t>пошлины за рассмотрение заявок, расходы на  подготовку и подачу документов,</w:t>
      </w:r>
      <w:r w:rsidR="00E2262B" w:rsidRPr="000A4B8F">
        <w:rPr>
          <w:bCs/>
          <w:color w:val="000000" w:themeColor="text1"/>
          <w:sz w:val="24"/>
          <w:szCs w:val="24"/>
        </w:rPr>
        <w:t xml:space="preserve"> оплата</w:t>
      </w:r>
      <w:r w:rsidR="007A69B9" w:rsidRPr="000A4B8F">
        <w:rPr>
          <w:bCs/>
          <w:color w:val="000000" w:themeColor="text1"/>
          <w:sz w:val="24"/>
          <w:szCs w:val="24"/>
        </w:rPr>
        <w:t xml:space="preserve"> </w:t>
      </w:r>
      <w:r w:rsidRPr="000A4B8F">
        <w:rPr>
          <w:bCs/>
          <w:color w:val="000000" w:themeColor="text1"/>
          <w:sz w:val="24"/>
          <w:szCs w:val="24"/>
        </w:rPr>
        <w:t>проведени</w:t>
      </w:r>
      <w:r w:rsidR="00E2262B" w:rsidRPr="000A4B8F">
        <w:rPr>
          <w:bCs/>
          <w:color w:val="000000" w:themeColor="text1"/>
          <w:sz w:val="24"/>
          <w:szCs w:val="24"/>
        </w:rPr>
        <w:t>я</w:t>
      </w:r>
      <w:r w:rsidRPr="000A4B8F">
        <w:rPr>
          <w:bCs/>
          <w:color w:val="000000" w:themeColor="text1"/>
          <w:sz w:val="24"/>
          <w:szCs w:val="24"/>
        </w:rPr>
        <w:t xml:space="preserve"> сертификационных испытаний, </w:t>
      </w:r>
      <w:r w:rsidR="007A69B9" w:rsidRPr="000A4B8F">
        <w:rPr>
          <w:bCs/>
          <w:color w:val="000000" w:themeColor="text1"/>
          <w:sz w:val="24"/>
          <w:szCs w:val="24"/>
        </w:rPr>
        <w:t>оплат</w:t>
      </w:r>
      <w:r w:rsidR="00E2262B" w:rsidRPr="000A4B8F">
        <w:rPr>
          <w:bCs/>
          <w:color w:val="000000" w:themeColor="text1"/>
          <w:sz w:val="24"/>
          <w:szCs w:val="24"/>
        </w:rPr>
        <w:t>а поддержания патентов  и проч.</w:t>
      </w:r>
    </w:p>
    <w:p w:rsidR="00F66F51" w:rsidRPr="000A4B8F" w:rsidRDefault="00F66F51" w:rsidP="00F66F51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Правовая охрана ИС в рамках договора с Фондом  должна заканчиваться получением документов, подтверждающих права на нее. Сертификация и внедрение систем контроля качества также должны подтверждаться получением соответствующих документов.</w:t>
      </w:r>
      <w:r w:rsidR="00E2262B" w:rsidRPr="000A4B8F">
        <w:rPr>
          <w:bCs/>
          <w:color w:val="000000" w:themeColor="text1"/>
          <w:sz w:val="24"/>
          <w:szCs w:val="24"/>
        </w:rPr>
        <w:t xml:space="preserve"> Если оплачивались работы в рамках сертификации, правовой охраны РИД, внедрения систем контроля качества, то должны быть предоставлены документы в соответствии с работами и стоимостью договоров.</w:t>
      </w:r>
    </w:p>
    <w:p w:rsidR="00F66F51" w:rsidRPr="000A4B8F" w:rsidRDefault="00F66F51" w:rsidP="007A69B9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7A69B9" w:rsidRPr="000A4B8F" w:rsidRDefault="007A69B9" w:rsidP="007A69B9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7A69B9" w:rsidRPr="000A4B8F" w:rsidRDefault="007A69B9" w:rsidP="007A69B9">
      <w:pPr>
        <w:numPr>
          <w:ilvl w:val="0"/>
          <w:numId w:val="7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договоры (на оказание услуг, выполнение работ); </w:t>
      </w:r>
    </w:p>
    <w:p w:rsidR="007A69B9" w:rsidRPr="000A4B8F" w:rsidRDefault="007A69B9" w:rsidP="007A69B9">
      <w:pPr>
        <w:numPr>
          <w:ilvl w:val="0"/>
          <w:numId w:val="7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по полной или частичной оплате работ, пошлин;</w:t>
      </w:r>
    </w:p>
    <w:p w:rsidR="007A69B9" w:rsidRPr="000A4B8F" w:rsidRDefault="007A69B9" w:rsidP="007A69B9">
      <w:pPr>
        <w:numPr>
          <w:ilvl w:val="0"/>
          <w:numId w:val="7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счета-фактуры, товарные накладные, УПД, акты, сертификаты</w:t>
      </w:r>
      <w:r w:rsidR="00E2262B" w:rsidRPr="000A4B8F">
        <w:rPr>
          <w:bCs/>
          <w:color w:val="000000" w:themeColor="text1"/>
          <w:sz w:val="24"/>
          <w:szCs w:val="24"/>
        </w:rPr>
        <w:t>, свидетельства</w:t>
      </w:r>
      <w:r w:rsidRPr="000A4B8F">
        <w:rPr>
          <w:bCs/>
          <w:color w:val="000000" w:themeColor="text1"/>
          <w:sz w:val="24"/>
          <w:szCs w:val="24"/>
        </w:rPr>
        <w:t xml:space="preserve"> и др.</w:t>
      </w:r>
    </w:p>
    <w:p w:rsidR="007A69B9" w:rsidRPr="000A4B8F" w:rsidRDefault="007A69B9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з) приобретение программных средств</w:t>
      </w:r>
      <w:r w:rsidRPr="000A4B8F">
        <w:rPr>
          <w:bCs/>
          <w:color w:val="000000" w:themeColor="text1"/>
          <w:sz w:val="24"/>
          <w:szCs w:val="24"/>
        </w:rPr>
        <w:t xml:space="preserve"> 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относятся: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расходы на приобретение программных средств.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Договоры на разработку </w:t>
      </w:r>
      <w:proofErr w:type="gramStart"/>
      <w:r w:rsidRPr="000A4B8F">
        <w:rPr>
          <w:bCs/>
          <w:color w:val="000000" w:themeColor="text1"/>
          <w:sz w:val="24"/>
          <w:szCs w:val="24"/>
        </w:rPr>
        <w:t>ПО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 </w:t>
      </w:r>
      <w:r w:rsidRPr="000A4B8F">
        <w:rPr>
          <w:bCs/>
          <w:color w:val="000000" w:themeColor="text1"/>
          <w:sz w:val="24"/>
          <w:szCs w:val="24"/>
          <w:u w:val="single"/>
        </w:rPr>
        <w:t>не оплачиваются</w:t>
      </w:r>
      <w:r w:rsidRPr="000A4B8F">
        <w:rPr>
          <w:bCs/>
          <w:color w:val="000000" w:themeColor="text1"/>
          <w:sz w:val="24"/>
          <w:szCs w:val="24"/>
        </w:rPr>
        <w:t xml:space="preserve"> из средств гранта.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договоры (лицензионные договоры, договоры поставки); </w:t>
      </w:r>
    </w:p>
    <w:p w:rsidR="00D9156C" w:rsidRPr="000A4B8F" w:rsidRDefault="00D9156C" w:rsidP="00D9156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по полной или частичной оплате оборудования;</w:t>
      </w:r>
    </w:p>
    <w:p w:rsidR="00D9156C" w:rsidRPr="000A4B8F" w:rsidRDefault="00D9156C" w:rsidP="00D9156C">
      <w:pPr>
        <w:numPr>
          <w:ilvl w:val="0"/>
          <w:numId w:val="8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счета-фактуры, товарные накладные, акты приемки-передачи прав и др.</w:t>
      </w:r>
    </w:p>
    <w:p w:rsidR="00C06350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Стоимость товаров и услуг, оплачиваемых  за счет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анта, не должна превышать среднерыночную стоимость аналогичных товаров и услуг. </w:t>
      </w:r>
    </w:p>
    <w:p w:rsidR="00D9156C" w:rsidRPr="000A4B8F" w:rsidRDefault="00642AC1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Не принимаются расходы по </w:t>
      </w:r>
      <w:r w:rsidRPr="000A4B8F">
        <w:rPr>
          <w:color w:val="000000" w:themeColor="text1"/>
          <w:sz w:val="24"/>
          <w:szCs w:val="24"/>
        </w:rPr>
        <w:t>сделкам с аффилированными лицами.</w:t>
      </w:r>
    </w:p>
    <w:p w:rsidR="00642AC1" w:rsidRPr="000A4B8F" w:rsidRDefault="00642AC1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и) уплата процентов по кредитам, привлеченным в российских кредитных организациях в целях реализации инновационного проекта, в размере ставки рефинансирования Центрального Банка Российской Федерации, действующей на момент уплаты процентов</w:t>
      </w:r>
      <w:r w:rsidRPr="000A4B8F">
        <w:rPr>
          <w:bCs/>
          <w:color w:val="000000" w:themeColor="text1"/>
          <w:sz w:val="24"/>
          <w:szCs w:val="24"/>
          <w:highlight w:val="yellow"/>
        </w:rPr>
        <w:t>;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относятся: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Расходы на уплату процентов по кредитам, привлеченным в российских </w:t>
      </w:r>
      <w:r w:rsidRPr="000A4B8F">
        <w:rPr>
          <w:b/>
          <w:bCs/>
          <w:color w:val="000000" w:themeColor="text1"/>
          <w:sz w:val="24"/>
          <w:szCs w:val="24"/>
          <w:u w:val="single"/>
        </w:rPr>
        <w:t>кредитных организациях</w:t>
      </w:r>
      <w:r w:rsidRPr="000A4B8F">
        <w:rPr>
          <w:bCs/>
          <w:color w:val="000000" w:themeColor="text1"/>
          <w:sz w:val="24"/>
          <w:szCs w:val="24"/>
        </w:rPr>
        <w:t xml:space="preserve"> в целях реализации инновационного проекта, в размере ставки рефинансирования Центрального Банка Российской Федерации, действующей на момент уплаты процентов. </w:t>
      </w:r>
    </w:p>
    <w:p w:rsidR="007A69B9" w:rsidRPr="000A4B8F" w:rsidRDefault="007A69B9" w:rsidP="007A69B9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Расходы принимаются </w:t>
      </w:r>
      <w:proofErr w:type="gramStart"/>
      <w:r w:rsidRPr="000A4B8F">
        <w:rPr>
          <w:bCs/>
          <w:color w:val="000000" w:themeColor="text1"/>
          <w:sz w:val="24"/>
          <w:szCs w:val="24"/>
        </w:rPr>
        <w:t>с даты подписания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отбора. Кредитный договор должен иметь целевое назначение в рамках реализации инновационного проекта.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К данной статье </w:t>
      </w:r>
      <w:r w:rsidRPr="000A4B8F">
        <w:rPr>
          <w:bCs/>
          <w:color w:val="000000" w:themeColor="text1"/>
          <w:sz w:val="24"/>
          <w:szCs w:val="24"/>
          <w:u w:val="single"/>
        </w:rPr>
        <w:t>не относятся</w:t>
      </w:r>
      <w:r w:rsidRPr="000A4B8F">
        <w:rPr>
          <w:bCs/>
          <w:color w:val="000000" w:themeColor="text1"/>
          <w:sz w:val="24"/>
          <w:szCs w:val="24"/>
        </w:rPr>
        <w:t xml:space="preserve"> расходы на уплату процентов по кредитам и займам, привлеченным не в кредитных организациях.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9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договоры с российскими кредитными организациями;</w:t>
      </w:r>
    </w:p>
    <w:p w:rsidR="00D9156C" w:rsidRPr="000A4B8F" w:rsidRDefault="00D9156C" w:rsidP="00D9156C">
      <w:pPr>
        <w:numPr>
          <w:ilvl w:val="0"/>
          <w:numId w:val="9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график платежей;</w:t>
      </w:r>
    </w:p>
    <w:p w:rsidR="00D9156C" w:rsidRPr="000A4B8F" w:rsidRDefault="00D9156C" w:rsidP="00D9156C">
      <w:pPr>
        <w:numPr>
          <w:ilvl w:val="0"/>
          <w:numId w:val="9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по уплате процентов по кредитам;</w:t>
      </w:r>
    </w:p>
    <w:p w:rsidR="00D9156C" w:rsidRPr="000A4B8F" w:rsidRDefault="00D9156C" w:rsidP="00D9156C">
      <w:pPr>
        <w:numPr>
          <w:ilvl w:val="0"/>
          <w:numId w:val="9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счета-фактуры, УПД;</w:t>
      </w:r>
    </w:p>
    <w:p w:rsidR="00D9156C" w:rsidRPr="000A4B8F" w:rsidRDefault="00D9156C" w:rsidP="00D9156C">
      <w:pPr>
        <w:numPr>
          <w:ilvl w:val="0"/>
          <w:numId w:val="9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расчет </w:t>
      </w:r>
      <w:r w:rsidR="002656E1" w:rsidRPr="000A4B8F">
        <w:rPr>
          <w:bCs/>
          <w:color w:val="000000" w:themeColor="text1"/>
          <w:sz w:val="24"/>
          <w:szCs w:val="24"/>
        </w:rPr>
        <w:t>Получателем гранта</w:t>
      </w:r>
      <w:r w:rsidRPr="000A4B8F">
        <w:rPr>
          <w:bCs/>
          <w:color w:val="000000" w:themeColor="text1"/>
          <w:sz w:val="24"/>
          <w:szCs w:val="24"/>
        </w:rPr>
        <w:t xml:space="preserve"> суммы уплаты процентов по кредиту с учетом ставки рефинансирования Центрального Банка Российской Федерации, действующей на момент уплаты процентов.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к) получение допуска ценных бумаг малого инновационного предприятия к торгам на фондовой бирже:</w:t>
      </w:r>
      <w:r w:rsidRPr="000A4B8F">
        <w:rPr>
          <w:bCs/>
          <w:color w:val="000000" w:themeColor="text1"/>
          <w:sz w:val="24"/>
          <w:szCs w:val="24"/>
        </w:rPr>
        <w:t xml:space="preserve"> 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статью относятся: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Расходы на первичное размещение акций (IPO) на бирже (листинг).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данную статью могут быть отнесены расходы: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а) на подготовку для государственной регистрации эмиссионных документов (решение о выпуске (дополнительном выпуске) ценных бумаг; проспект ценных бумаг и иные документы, необходимые для государственной регистрации выпуска ценных бумаг; отчет об итогах выпуска (дополнительного выпуска) ценных бумаг);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б) на оплату услуг профессионального участника рынка ценных бумаг (брокера/брокеров), оказывающего эмитенту самостоятельно или с привлечением третьих лиц следующие услуги:</w:t>
      </w:r>
    </w:p>
    <w:p w:rsidR="00D9156C" w:rsidRPr="000A4B8F" w:rsidRDefault="00D9156C" w:rsidP="00D9156C">
      <w:pPr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консультационные услуги по подготовке и сопровождению государственной регистрации эмиссионных документов (решение о выпуске (дополнительном выпуске) ценных бумаг; проспект ценных бумаг и иные документы, необходимые для государственной регистрации выпуска ценных бумаг; отчет об итогах выпуска (дополнительного выпуска) ценных бумаг);</w:t>
      </w:r>
    </w:p>
    <w:p w:rsidR="00D9156C" w:rsidRPr="000A4B8F" w:rsidRDefault="00D9156C" w:rsidP="00D9156C">
      <w:pPr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консультационные услуги по подготовке материалов, содержащих информацию о предстоящем размещении ценных бумаг эмитента и направленных на информирование потенциальных приобретателей таких ценных бумаг (инвестиционный меморандум, аналитические отчеты);</w:t>
      </w:r>
    </w:p>
    <w:p w:rsidR="00D9156C" w:rsidRPr="000A4B8F" w:rsidRDefault="00D9156C" w:rsidP="00D9156C">
      <w:pPr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proofErr w:type="gramStart"/>
      <w:r w:rsidRPr="000A4B8F">
        <w:rPr>
          <w:bCs/>
          <w:color w:val="000000" w:themeColor="text1"/>
          <w:sz w:val="24"/>
          <w:szCs w:val="24"/>
        </w:rPr>
        <w:t>организация размещения выпуска (дополнительного выпуска) ценных бумаг эмитента, в том числе поиск и привлечение потенциальных инвесторов, включая организацию и проведение публичных мероприятий; проведение предварительных переговоров с потенциальными инвесторами и получение от них предварительных заявок на приобретение ценных бумаг эмитента; привлечение третьих лиц (</w:t>
      </w:r>
      <w:proofErr w:type="spellStart"/>
      <w:r w:rsidRPr="000A4B8F">
        <w:rPr>
          <w:bCs/>
          <w:color w:val="000000" w:themeColor="text1"/>
          <w:sz w:val="24"/>
          <w:szCs w:val="24"/>
        </w:rPr>
        <w:t>соорганизаторов</w:t>
      </w:r>
      <w:proofErr w:type="spellEnd"/>
      <w:r w:rsidRPr="000A4B8F">
        <w:rPr>
          <w:bCs/>
          <w:color w:val="000000" w:themeColor="text1"/>
          <w:sz w:val="24"/>
          <w:szCs w:val="24"/>
        </w:rPr>
        <w:t xml:space="preserve"> размещения) для размещения ими вышеуказанного выпуска ценных бумаг;</w:t>
      </w:r>
      <w:proofErr w:type="gramEnd"/>
    </w:p>
    <w:p w:rsidR="00D9156C" w:rsidRPr="000A4B8F" w:rsidRDefault="00D9156C" w:rsidP="00D9156C">
      <w:pPr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освещение деятельности эмитента в средствах массовой информации и инвестиционном сообществе, аналитическая поддержка размещения выпуска (дополнительного выпуска) ценных бумаг эмитента (PR-мероприятия);</w:t>
      </w:r>
    </w:p>
    <w:p w:rsidR="00D9156C" w:rsidRPr="000A4B8F" w:rsidRDefault="00D9156C" w:rsidP="00D9156C">
      <w:pPr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правовое сопровождение организации размещения (обращения) ценных бумаг эмитента;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в) на оплату услуг аккредитованной фондовой биржей организации:</w:t>
      </w:r>
    </w:p>
    <w:p w:rsidR="00D9156C" w:rsidRPr="000A4B8F" w:rsidRDefault="00D9156C" w:rsidP="00D9156C">
      <w:pPr>
        <w:numPr>
          <w:ilvl w:val="0"/>
          <w:numId w:val="1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по подготовке комплекта документов, необходимых для подачи заявления о допуске ценных бумаг эмитента к торгам в процессе размещения (обращения) на фондовой бирже;</w:t>
      </w:r>
    </w:p>
    <w:p w:rsidR="00D9156C" w:rsidRPr="000A4B8F" w:rsidRDefault="00D9156C" w:rsidP="00D9156C">
      <w:pPr>
        <w:numPr>
          <w:ilvl w:val="0"/>
          <w:numId w:val="1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по подготовке и подписанию материалов, содержащих информацию о предстоящем размещении ценных бумаг эмитента и направленных на информирование потенциальных приобретателей таких ценных бумаг (инвестиционный меморандум);</w:t>
      </w:r>
    </w:p>
    <w:p w:rsidR="00D9156C" w:rsidRPr="000A4B8F" w:rsidRDefault="00D9156C" w:rsidP="00D9156C">
      <w:pPr>
        <w:numPr>
          <w:ilvl w:val="0"/>
          <w:numId w:val="1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по подготовке заключения, содержащего обоснование оценки капитализации при допуске ценных бумаг эмитента к торгам;</w:t>
      </w:r>
    </w:p>
    <w:p w:rsidR="00D9156C" w:rsidRPr="000A4B8F" w:rsidRDefault="00D9156C" w:rsidP="00D9156C">
      <w:pPr>
        <w:numPr>
          <w:ilvl w:val="0"/>
          <w:numId w:val="1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по обновлению инвестиционного меморандума;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г) на проведение аудита и составление финансовой отчетности эмитента по Международным стандартам финансовой отчетности (МСФО);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  <w:highlight w:val="yellow"/>
        </w:rPr>
      </w:pPr>
      <w:r w:rsidRPr="000A4B8F">
        <w:rPr>
          <w:bCs/>
          <w:color w:val="000000" w:themeColor="text1"/>
          <w:sz w:val="24"/>
          <w:szCs w:val="24"/>
        </w:rPr>
        <w:t>д) на оплату услуг фондовой биржи и депозитария.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Условием для принятия соответствующих расходов является включение фондовой биржей ценных бумаг компании в список ценных бумаг, допущенных к торгам.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договоры с контрагентами;</w:t>
      </w:r>
    </w:p>
    <w:p w:rsidR="00D9156C" w:rsidRPr="000A4B8F" w:rsidRDefault="00D9156C" w:rsidP="00D9156C">
      <w:pPr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 по полной или частичной оплате работ;</w:t>
      </w:r>
    </w:p>
    <w:p w:rsidR="00D9156C" w:rsidRPr="000A4B8F" w:rsidRDefault="00D9156C" w:rsidP="00D9156C">
      <w:pPr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акты выполненных этапов работ, предусмотренных на отчетном этапе календарного плана по договору с Фондом;</w:t>
      </w:r>
    </w:p>
    <w:p w:rsidR="00D9156C" w:rsidRPr="000A4B8F" w:rsidRDefault="00D9156C" w:rsidP="00D9156C">
      <w:pPr>
        <w:numPr>
          <w:ilvl w:val="0"/>
          <w:numId w:val="2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счета-фактуры, накладные, УПД и др.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/>
          <w:bCs/>
          <w:color w:val="000000" w:themeColor="text1"/>
          <w:sz w:val="24"/>
          <w:szCs w:val="24"/>
          <w:highlight w:val="yellow"/>
        </w:rPr>
        <w:t>л) приобретение комплектующих, необходимых для создания новых товаров, в рамках реализации инновационного проекта</w:t>
      </w:r>
      <w:r w:rsidRPr="000A4B8F">
        <w:rPr>
          <w:bCs/>
          <w:color w:val="000000" w:themeColor="text1"/>
          <w:sz w:val="24"/>
          <w:szCs w:val="24"/>
          <w:highlight w:val="yellow"/>
        </w:rPr>
        <w:t>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 данную статью относятся: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Расходы на приобретение комплектующих, необходимых для создания новых товаров, в рамках реализации инновационного проекта. На данную статью могут быть отнесены расходы увеличивающие стоимость основных средств, напр. пошлины, сборка, транспортные расходы и др.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 К </w:t>
      </w:r>
      <w:proofErr w:type="gramStart"/>
      <w:r w:rsidRPr="000A4B8F">
        <w:rPr>
          <w:bCs/>
          <w:color w:val="000000" w:themeColor="text1"/>
          <w:sz w:val="24"/>
          <w:szCs w:val="24"/>
        </w:rPr>
        <w:t>комплектующим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 относятся только составные части готового изделия, которые не теряют своей формы и не расходуются в процессе его изготовления. К данной статье </w:t>
      </w:r>
      <w:r w:rsidRPr="000A4B8F">
        <w:rPr>
          <w:bCs/>
          <w:color w:val="000000" w:themeColor="text1"/>
          <w:sz w:val="24"/>
          <w:szCs w:val="24"/>
          <w:u w:val="single"/>
        </w:rPr>
        <w:t xml:space="preserve">не относятся </w:t>
      </w:r>
      <w:r w:rsidRPr="000A4B8F">
        <w:rPr>
          <w:bCs/>
          <w:color w:val="000000" w:themeColor="text1"/>
          <w:sz w:val="24"/>
          <w:szCs w:val="24"/>
        </w:rPr>
        <w:t>расходы на приобретение сырья, материалов и упаковки.</w:t>
      </w:r>
    </w:p>
    <w:p w:rsidR="00D9156C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D9156C" w:rsidRPr="000A4B8F" w:rsidRDefault="00D9156C" w:rsidP="00D9156C">
      <w:pPr>
        <w:numPr>
          <w:ilvl w:val="0"/>
          <w:numId w:val="10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договоры (поставки или изготовления, или изготовления и поставки);</w:t>
      </w:r>
    </w:p>
    <w:p w:rsidR="00D9156C" w:rsidRPr="000A4B8F" w:rsidRDefault="00D9156C" w:rsidP="00D9156C">
      <w:pPr>
        <w:numPr>
          <w:ilvl w:val="0"/>
          <w:numId w:val="10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платежные поручения по полной или частичной оплате </w:t>
      </w:r>
      <w:proofErr w:type="gramStart"/>
      <w:r w:rsidRPr="000A4B8F">
        <w:rPr>
          <w:bCs/>
          <w:color w:val="000000" w:themeColor="text1"/>
          <w:sz w:val="24"/>
          <w:szCs w:val="24"/>
        </w:rPr>
        <w:t>комплектующих</w:t>
      </w:r>
      <w:proofErr w:type="gramEnd"/>
      <w:r w:rsidRPr="000A4B8F">
        <w:rPr>
          <w:bCs/>
          <w:color w:val="000000" w:themeColor="text1"/>
          <w:sz w:val="24"/>
          <w:szCs w:val="24"/>
        </w:rPr>
        <w:t>, заявление на перевод, выписка по счету;</w:t>
      </w:r>
    </w:p>
    <w:p w:rsidR="00D9156C" w:rsidRPr="000A4B8F" w:rsidRDefault="00D9156C" w:rsidP="00D9156C">
      <w:pPr>
        <w:numPr>
          <w:ilvl w:val="0"/>
          <w:numId w:val="10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счета, инвойсы, счета-фактуры, товарные накладные, УПД, таможенная декларация, акты и др.</w:t>
      </w:r>
    </w:p>
    <w:p w:rsidR="007A69B9" w:rsidRPr="000A4B8F" w:rsidRDefault="00D9156C" w:rsidP="00D9156C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Стоимость товаров и услуг, оплачиваемых  за счет сре</w:t>
      </w:r>
      <w:proofErr w:type="gramStart"/>
      <w:r w:rsidRPr="000A4B8F">
        <w:rPr>
          <w:bCs/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bCs/>
          <w:color w:val="000000" w:themeColor="text1"/>
          <w:sz w:val="24"/>
          <w:szCs w:val="24"/>
        </w:rPr>
        <w:t xml:space="preserve">анта, не должна превышать среднерыночную стоимость аналогичных товаров и услуг. </w:t>
      </w:r>
    </w:p>
    <w:p w:rsidR="00D9156C" w:rsidRPr="000A4B8F" w:rsidRDefault="00642AC1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Не принимаются расходы по </w:t>
      </w:r>
      <w:r w:rsidRPr="000A4B8F">
        <w:rPr>
          <w:color w:val="000000" w:themeColor="text1"/>
          <w:sz w:val="24"/>
          <w:szCs w:val="24"/>
        </w:rPr>
        <w:t>сделкам с аффилированными лицами.</w:t>
      </w:r>
    </w:p>
    <w:p w:rsidR="00642AC1" w:rsidRPr="000A4B8F" w:rsidRDefault="00642AC1" w:rsidP="00D9156C">
      <w:pPr>
        <w:jc w:val="both"/>
        <w:rPr>
          <w:color w:val="000000" w:themeColor="text1"/>
          <w:sz w:val="24"/>
          <w:szCs w:val="24"/>
        </w:rPr>
      </w:pPr>
    </w:p>
    <w:p w:rsidR="00D9156C" w:rsidRPr="000A4B8F" w:rsidRDefault="000D0CE0" w:rsidP="009F36D9">
      <w:pPr>
        <w:jc w:val="center"/>
        <w:rPr>
          <w:b/>
          <w:color w:val="000000" w:themeColor="text1"/>
          <w:sz w:val="28"/>
          <w:szCs w:val="28"/>
        </w:rPr>
      </w:pPr>
      <w:r w:rsidRPr="000A4B8F">
        <w:rPr>
          <w:b/>
          <w:color w:val="000000" w:themeColor="text1"/>
          <w:sz w:val="28"/>
          <w:szCs w:val="28"/>
        </w:rPr>
        <w:t>Рекомендации по составлению финансовой отчетности о расходовании внебюджетных средств.</w:t>
      </w:r>
    </w:p>
    <w:p w:rsidR="000D0CE0" w:rsidRPr="000A4B8F" w:rsidRDefault="000D0CE0" w:rsidP="00D9156C">
      <w:pPr>
        <w:jc w:val="both"/>
        <w:rPr>
          <w:color w:val="000000" w:themeColor="text1"/>
          <w:sz w:val="24"/>
          <w:szCs w:val="24"/>
        </w:rPr>
      </w:pPr>
    </w:p>
    <w:p w:rsidR="000D0CE0" w:rsidRPr="000A4B8F" w:rsidRDefault="000D0CE0" w:rsidP="00253A7A">
      <w:pPr>
        <w:pStyle w:val="a6"/>
        <w:numPr>
          <w:ilvl w:val="0"/>
          <w:numId w:val="20"/>
        </w:numPr>
        <w:ind w:left="567"/>
        <w:jc w:val="both"/>
        <w:rPr>
          <w:color w:val="000000" w:themeColor="text1"/>
          <w:spacing w:val="-4"/>
          <w:sz w:val="24"/>
          <w:szCs w:val="24"/>
        </w:rPr>
      </w:pPr>
      <w:r w:rsidRPr="000A4B8F">
        <w:rPr>
          <w:bCs/>
          <w:color w:val="000000" w:themeColor="text1"/>
          <w:spacing w:val="-4"/>
          <w:sz w:val="24"/>
          <w:szCs w:val="24"/>
        </w:rPr>
        <w:t xml:space="preserve">Все расходы внебюджетных средств по Договору  должны быть понесены в течение срока действия </w:t>
      </w:r>
      <w:r w:rsidRPr="000A4B8F">
        <w:rPr>
          <w:color w:val="000000" w:themeColor="text1"/>
          <w:spacing w:val="-4"/>
          <w:sz w:val="24"/>
          <w:szCs w:val="24"/>
        </w:rPr>
        <w:t xml:space="preserve">Договора. В финансовую отчетность не включаются расходы, понесенные ранее даты начала Договора или позднее даты его завершения. </w:t>
      </w:r>
    </w:p>
    <w:p w:rsidR="009F36D9" w:rsidRPr="000A4B8F" w:rsidRDefault="000D0CE0" w:rsidP="00253A7A">
      <w:pPr>
        <w:pStyle w:val="a6"/>
        <w:numPr>
          <w:ilvl w:val="0"/>
          <w:numId w:val="20"/>
        </w:numPr>
        <w:ind w:left="567"/>
        <w:jc w:val="both"/>
        <w:rPr>
          <w:color w:val="000000" w:themeColor="text1"/>
          <w:spacing w:val="-4"/>
          <w:sz w:val="24"/>
          <w:szCs w:val="24"/>
        </w:rPr>
      </w:pPr>
      <w:r w:rsidRPr="000A4B8F">
        <w:rPr>
          <w:color w:val="000000" w:themeColor="text1"/>
          <w:spacing w:val="-4"/>
          <w:sz w:val="24"/>
          <w:szCs w:val="24"/>
        </w:rPr>
        <w:t>Сумма расходов по договору за каждый этап должна подтверждаться суммой оказанных услуг, поставленных товаров. Поставка товара или оказание услуг также должны быть произведены в течение срока действия Договора. В рамках договора допускается авансирование товаров/услуг. На завершающем этапе договора все товары/услуги должны быть поставлены/оказаны.</w:t>
      </w:r>
    </w:p>
    <w:p w:rsidR="000D0CE0" w:rsidRPr="000A4B8F" w:rsidRDefault="000D0CE0" w:rsidP="00253A7A">
      <w:pPr>
        <w:pStyle w:val="a6"/>
        <w:numPr>
          <w:ilvl w:val="0"/>
          <w:numId w:val="20"/>
        </w:numPr>
        <w:ind w:left="567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Сумма расходов, включенных в отчет, не может превышать суммы, указанной  в подтверждающих документах.</w:t>
      </w:r>
    </w:p>
    <w:p w:rsidR="000D0CE0" w:rsidRPr="000A4B8F" w:rsidRDefault="000D0CE0" w:rsidP="00253A7A">
      <w:pPr>
        <w:pStyle w:val="a6"/>
        <w:numPr>
          <w:ilvl w:val="0"/>
          <w:numId w:val="20"/>
        </w:numPr>
        <w:ind w:left="567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Расходы в финансовых отчетах принимаются в случае, если они соответствуют требованиям нормативных актов РФ, допустимым направлениям расходов внебюджетных средств, указанным в Положении о конкурсе и в Договоре</w:t>
      </w:r>
      <w:r w:rsidR="009F36D9" w:rsidRPr="000A4B8F">
        <w:rPr>
          <w:bCs/>
          <w:color w:val="000000" w:themeColor="text1"/>
          <w:sz w:val="24"/>
          <w:szCs w:val="24"/>
        </w:rPr>
        <w:t>.</w:t>
      </w:r>
    </w:p>
    <w:p w:rsidR="009F36D9" w:rsidRPr="000A4B8F" w:rsidRDefault="009F36D9" w:rsidP="00253A7A">
      <w:pPr>
        <w:pStyle w:val="a6"/>
        <w:numPr>
          <w:ilvl w:val="0"/>
          <w:numId w:val="20"/>
        </w:numPr>
        <w:ind w:left="567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Расходы признаются, если сумма расходов может быть определена и подтверждена документально в соответствии с законодательством. </w:t>
      </w:r>
    </w:p>
    <w:p w:rsidR="002C645D" w:rsidRPr="000A4B8F" w:rsidRDefault="000D0CE0" w:rsidP="00253A7A">
      <w:pPr>
        <w:pStyle w:val="a6"/>
        <w:numPr>
          <w:ilvl w:val="0"/>
          <w:numId w:val="20"/>
        </w:numPr>
        <w:ind w:left="567"/>
        <w:jc w:val="both"/>
        <w:rPr>
          <w:bCs/>
          <w:color w:val="000000" w:themeColor="text1"/>
          <w:sz w:val="24"/>
          <w:szCs w:val="24"/>
        </w:rPr>
      </w:pPr>
      <w:bookmarkStart w:id="0" w:name="_GoBack"/>
      <w:bookmarkEnd w:id="0"/>
      <w:r w:rsidRPr="000A4B8F">
        <w:rPr>
          <w:bCs/>
          <w:color w:val="000000" w:themeColor="text1"/>
          <w:sz w:val="24"/>
          <w:szCs w:val="24"/>
        </w:rPr>
        <w:t>Сумма финансового отчета по этапу и договору в целом должна соответствовать требованиям, указанным в Положении и Договоре.</w:t>
      </w:r>
    </w:p>
    <w:p w:rsidR="009F36D9" w:rsidRPr="000A4B8F" w:rsidRDefault="009F36D9" w:rsidP="009F36D9">
      <w:pPr>
        <w:ind w:left="72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В процессе выполнения Договора запрещены: </w:t>
      </w: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-</w:t>
      </w:r>
      <w:r w:rsidRPr="000A4B8F">
        <w:rPr>
          <w:bCs/>
          <w:color w:val="000000" w:themeColor="text1"/>
          <w:sz w:val="24"/>
          <w:szCs w:val="24"/>
        </w:rPr>
        <w:tab/>
        <w:t xml:space="preserve">сделки с аффилированными лицами </w:t>
      </w: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-</w:t>
      </w:r>
      <w:r w:rsidRPr="000A4B8F">
        <w:rPr>
          <w:bCs/>
          <w:color w:val="000000" w:themeColor="text1"/>
          <w:sz w:val="24"/>
          <w:szCs w:val="24"/>
        </w:rPr>
        <w:tab/>
        <w:t>приобретение за счет внебюджетных средств товаров и услуг, стоимость которых превышает среднерыночную стоимость аналогичных товаров и услуг.</w:t>
      </w: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-</w:t>
      </w:r>
      <w:r w:rsidRPr="000A4B8F">
        <w:rPr>
          <w:bCs/>
          <w:color w:val="000000" w:themeColor="text1"/>
          <w:sz w:val="24"/>
          <w:szCs w:val="24"/>
        </w:rPr>
        <w:tab/>
        <w:t xml:space="preserve">оплата расходов векселями, </w:t>
      </w: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-</w:t>
      </w:r>
      <w:r w:rsidRPr="000A4B8F">
        <w:rPr>
          <w:bCs/>
          <w:color w:val="000000" w:themeColor="text1"/>
          <w:sz w:val="24"/>
          <w:szCs w:val="24"/>
        </w:rPr>
        <w:tab/>
        <w:t>взаимозачеты с другими организациями,</w:t>
      </w: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-</w:t>
      </w:r>
      <w:r w:rsidRPr="000A4B8F">
        <w:rPr>
          <w:bCs/>
          <w:color w:val="000000" w:themeColor="text1"/>
          <w:sz w:val="24"/>
          <w:szCs w:val="24"/>
        </w:rPr>
        <w:tab/>
        <w:t>расчеты с физическими лицами, не зарегистрированными в качестве ИП и плательщиков налога на профессиональный доход (ПНПД) (кроме расчетов по оплате труда работников и выплат по договорам ГПХ с физлицами, участвующими в выполнении проекта, при наличии соответствующей статьи в допустимых направлениях расходов гранта).</w:t>
      </w: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-</w:t>
      </w:r>
      <w:r w:rsidRPr="000A4B8F">
        <w:rPr>
          <w:bCs/>
          <w:color w:val="000000" w:themeColor="text1"/>
          <w:sz w:val="24"/>
          <w:szCs w:val="24"/>
        </w:rPr>
        <w:tab/>
        <w:t>В финансовую отчетность не включаются расходы, произведенные для выполнения государственных контрактов с другими организациями.</w:t>
      </w: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Не рекомендуется оплата за наличный расчет.</w:t>
      </w: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</w:p>
    <w:p w:rsidR="009F36D9" w:rsidRPr="000A4B8F" w:rsidRDefault="009F36D9" w:rsidP="00253A7A">
      <w:pPr>
        <w:ind w:firstLine="720"/>
        <w:contextualSpacing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Финансовый отчет составляется в форме электронного документа и подписывается усиленной квалифицированной электронной подписью Получателя гранта, в порядке, предусмотренном Федеральным законом от 06.04.2011 года № 63-ФЗ «Об электронной подписи».</w:t>
      </w:r>
    </w:p>
    <w:p w:rsidR="009F36D9" w:rsidRPr="000A4B8F" w:rsidRDefault="009F36D9" w:rsidP="000D0CE0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p w:rsidR="000D0CE0" w:rsidRPr="000A4B8F" w:rsidRDefault="000D0CE0" w:rsidP="00D9156C">
      <w:pPr>
        <w:jc w:val="both"/>
        <w:rPr>
          <w:b/>
          <w:color w:val="000000" w:themeColor="text1"/>
          <w:sz w:val="24"/>
          <w:szCs w:val="24"/>
        </w:rPr>
      </w:pPr>
      <w:r w:rsidRPr="000A4B8F">
        <w:rPr>
          <w:b/>
          <w:color w:val="000000" w:themeColor="text1"/>
          <w:sz w:val="24"/>
          <w:szCs w:val="24"/>
        </w:rPr>
        <w:t>Финансовые отчеты о расходовании внебюджетных средств составляются по направлениям расходов, определенным Положением о соответствующем конкурсе и Договором</w:t>
      </w:r>
    </w:p>
    <w:p w:rsidR="002C645D" w:rsidRPr="000A4B8F" w:rsidRDefault="002C645D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По аналогичным статьям расходов в финансовых отчетах о расходовании сре</w:t>
      </w:r>
      <w:proofErr w:type="gramStart"/>
      <w:r w:rsidRPr="000A4B8F">
        <w:rPr>
          <w:color w:val="000000" w:themeColor="text1"/>
          <w:sz w:val="24"/>
          <w:szCs w:val="24"/>
        </w:rPr>
        <w:t>дств гр</w:t>
      </w:r>
      <w:proofErr w:type="gramEnd"/>
      <w:r w:rsidRPr="000A4B8F">
        <w:rPr>
          <w:color w:val="000000" w:themeColor="text1"/>
          <w:sz w:val="24"/>
          <w:szCs w:val="24"/>
        </w:rPr>
        <w:t>анта и внебюджетных средств  перечень подтверждающих документов одинаковый.</w:t>
      </w:r>
    </w:p>
    <w:p w:rsidR="002C645D" w:rsidRPr="000A4B8F" w:rsidRDefault="002C645D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Требования и ограничения по каждому направлению расходов уточняйте в соответствующем Положении.</w:t>
      </w:r>
    </w:p>
    <w:p w:rsidR="002C645D" w:rsidRPr="000A4B8F" w:rsidRDefault="002C645D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П. 4.3.1 (п.4.3.1 Получатель гранта обязуется не приобретать </w:t>
      </w:r>
      <w:r w:rsidRPr="000A4B8F">
        <w:rPr>
          <w:b/>
          <w:color w:val="000000" w:themeColor="text1"/>
          <w:sz w:val="24"/>
          <w:szCs w:val="24"/>
        </w:rPr>
        <w:t>за счет Гранта</w:t>
      </w:r>
      <w:r w:rsidRPr="000A4B8F">
        <w:rPr>
          <w:color w:val="000000" w:themeColor="text1"/>
        </w:rPr>
        <w:t xml:space="preserve"> </w:t>
      </w:r>
      <w:r w:rsidRPr="000A4B8F">
        <w:rPr>
          <w:color w:val="000000" w:themeColor="text1"/>
          <w:sz w:val="24"/>
          <w:szCs w:val="24"/>
        </w:rPr>
        <w:t>иностранную валюту, за исключением операций, определенных в Правилах предоставления субсидии) не распространяется на внебюджетные средства и не ограничивает возможность осуществлять расходы в валюте и включать в финансовую отчетность о расходовании  внебюджетных средств расходы в рублевом эквиваленте.</w:t>
      </w:r>
    </w:p>
    <w:p w:rsidR="00BB0999" w:rsidRPr="000A4B8F" w:rsidRDefault="00BB0999" w:rsidP="00D9156C">
      <w:pPr>
        <w:jc w:val="both"/>
        <w:rPr>
          <w:color w:val="000000" w:themeColor="text1"/>
          <w:sz w:val="24"/>
          <w:szCs w:val="24"/>
        </w:rPr>
      </w:pPr>
    </w:p>
    <w:p w:rsidR="002C645D" w:rsidRPr="000A4B8F" w:rsidRDefault="00BB0999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Дополнительно к аналогичным гранту направлениям расходов внебюджетные средства могут быть израсходованы по следующим </w:t>
      </w:r>
      <w:r w:rsidR="00243BB6" w:rsidRPr="000A4B8F">
        <w:rPr>
          <w:color w:val="000000" w:themeColor="text1"/>
          <w:sz w:val="24"/>
          <w:szCs w:val="24"/>
        </w:rPr>
        <w:t>направлениям</w:t>
      </w:r>
      <w:r w:rsidRPr="000A4B8F">
        <w:rPr>
          <w:color w:val="000000" w:themeColor="text1"/>
          <w:sz w:val="24"/>
          <w:szCs w:val="24"/>
        </w:rPr>
        <w:t>:</w:t>
      </w:r>
    </w:p>
    <w:p w:rsidR="00BB0999" w:rsidRPr="000A4B8F" w:rsidRDefault="00BB0999" w:rsidP="00D9156C">
      <w:pPr>
        <w:jc w:val="both"/>
        <w:rPr>
          <w:color w:val="000000" w:themeColor="text1"/>
          <w:sz w:val="24"/>
          <w:szCs w:val="24"/>
        </w:rPr>
      </w:pPr>
    </w:p>
    <w:p w:rsidR="00BB0999" w:rsidRPr="000A4B8F" w:rsidRDefault="00BB0999" w:rsidP="00D9156C">
      <w:pPr>
        <w:jc w:val="both"/>
        <w:rPr>
          <w:b/>
          <w:color w:val="000000" w:themeColor="text1"/>
          <w:sz w:val="24"/>
          <w:szCs w:val="24"/>
        </w:rPr>
      </w:pPr>
      <w:r w:rsidRPr="000A4B8F">
        <w:rPr>
          <w:b/>
          <w:color w:val="000000" w:themeColor="text1"/>
          <w:sz w:val="24"/>
          <w:szCs w:val="24"/>
          <w:shd w:val="clear" w:color="auto" w:fill="FFFF00"/>
        </w:rPr>
        <w:t>Приобретение сырья и материалов, необходимых для создания новых товаров, в рамках реализации инновационного проекта</w:t>
      </w:r>
      <w:r w:rsidRPr="000A4B8F">
        <w:rPr>
          <w:b/>
          <w:color w:val="000000" w:themeColor="text1"/>
          <w:sz w:val="24"/>
          <w:szCs w:val="24"/>
        </w:rPr>
        <w:t>.</w:t>
      </w:r>
    </w:p>
    <w:p w:rsidR="00BB0999" w:rsidRPr="000A4B8F" w:rsidRDefault="00BB0999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ab/>
        <w:t>На данную статью относятся:</w:t>
      </w:r>
    </w:p>
    <w:p w:rsidR="00BB0999" w:rsidRPr="000A4B8F" w:rsidRDefault="00BB0999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расходы на приобретение сырья и материалов, необходимых для создания новых товаров в рамках реализации инновационного проекта.</w:t>
      </w:r>
    </w:p>
    <w:p w:rsidR="00BB0999" w:rsidRPr="000A4B8F" w:rsidRDefault="00BB0999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Суммарные затраты по статьям приобретения комплектующих и сырья, материалов  не могут превышать 50% от суммы привлекаемых внебюджетных средств</w:t>
      </w:r>
    </w:p>
    <w:p w:rsidR="00BB0999" w:rsidRPr="000A4B8F" w:rsidRDefault="00BB0999" w:rsidP="00BB0999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Типовой перечень подтверждающих документов по данной статье расходов:</w:t>
      </w:r>
    </w:p>
    <w:p w:rsidR="00BB0999" w:rsidRPr="000A4B8F" w:rsidRDefault="00BB0999" w:rsidP="00BB0999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</w:t>
      </w:r>
      <w:r w:rsidRPr="000A4B8F">
        <w:rPr>
          <w:color w:val="000000" w:themeColor="text1"/>
          <w:sz w:val="24"/>
          <w:szCs w:val="24"/>
        </w:rPr>
        <w:tab/>
        <w:t>договоры;</w:t>
      </w:r>
    </w:p>
    <w:p w:rsidR="00BB0999" w:rsidRPr="000A4B8F" w:rsidRDefault="00BB0999" w:rsidP="00BB0999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</w:t>
      </w:r>
      <w:r w:rsidRPr="000A4B8F">
        <w:rPr>
          <w:color w:val="000000" w:themeColor="text1"/>
          <w:sz w:val="24"/>
          <w:szCs w:val="24"/>
        </w:rPr>
        <w:tab/>
        <w:t>платежные поручения по полной или частичной оплате товаров, заявление на перевод, выписка по счету;</w:t>
      </w:r>
    </w:p>
    <w:p w:rsidR="00BB0999" w:rsidRPr="000A4B8F" w:rsidRDefault="00BB0999" w:rsidP="00BB0999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</w:t>
      </w:r>
      <w:r w:rsidRPr="000A4B8F">
        <w:rPr>
          <w:color w:val="000000" w:themeColor="text1"/>
          <w:sz w:val="24"/>
          <w:szCs w:val="24"/>
        </w:rPr>
        <w:tab/>
        <w:t>счета, инвойсы, счета-фактуры, товарные накладные, УПД, таможенная декларация, акты и др.</w:t>
      </w:r>
    </w:p>
    <w:p w:rsidR="00BB0999" w:rsidRPr="000A4B8F" w:rsidRDefault="00BB0999" w:rsidP="00BB0999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Стоимость товаров и услуг, оплачиваемых  за счет внебюджетных средств, не должна превышать среднерыночную стоимость аналогичных товаров и услуг. </w:t>
      </w:r>
    </w:p>
    <w:p w:rsidR="00BB0999" w:rsidRPr="000A4B8F" w:rsidRDefault="00BB0999" w:rsidP="00BB0999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Не принимаются расходы по сделкам с аффилированными лицами</w:t>
      </w:r>
    </w:p>
    <w:p w:rsidR="00BB0999" w:rsidRPr="000A4B8F" w:rsidRDefault="00BB0999" w:rsidP="00D9156C">
      <w:pPr>
        <w:jc w:val="both"/>
        <w:rPr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spacing w:line="235" w:lineRule="auto"/>
        <w:rPr>
          <w:b/>
          <w:color w:val="000000" w:themeColor="text1"/>
          <w:sz w:val="24"/>
          <w:szCs w:val="24"/>
          <w:lang w:eastAsia="en-US"/>
        </w:rPr>
      </w:pPr>
      <w:r w:rsidRPr="000A4B8F">
        <w:rPr>
          <w:b/>
          <w:color w:val="000000" w:themeColor="text1"/>
          <w:sz w:val="24"/>
          <w:szCs w:val="24"/>
          <w:highlight w:val="yellow"/>
          <w:lang w:eastAsia="en-US"/>
        </w:rPr>
        <w:t>Заработная плата сотрудникам, участвующим в реализации проекта</w:t>
      </w:r>
    </w:p>
    <w:p w:rsidR="004A6DFA" w:rsidRPr="000A4B8F" w:rsidRDefault="004A6DFA" w:rsidP="004A6DFA">
      <w:pPr>
        <w:spacing w:before="60" w:line="232" w:lineRule="auto"/>
        <w:ind w:firstLine="709"/>
        <w:jc w:val="both"/>
        <w:rPr>
          <w:color w:val="000000" w:themeColor="text1"/>
          <w:sz w:val="18"/>
          <w:szCs w:val="18"/>
        </w:rPr>
      </w:pPr>
      <w:r w:rsidRPr="000A4B8F">
        <w:rPr>
          <w:color w:val="000000" w:themeColor="text1"/>
          <w:sz w:val="24"/>
          <w:szCs w:val="24"/>
        </w:rPr>
        <w:t>На статью  «Заработная плата» относится:</w:t>
      </w:r>
    </w:p>
    <w:p w:rsidR="004A6DFA" w:rsidRPr="000A4B8F" w:rsidRDefault="004A6DFA" w:rsidP="004A6DFA">
      <w:pPr>
        <w:numPr>
          <w:ilvl w:val="0"/>
          <w:numId w:val="19"/>
        </w:numPr>
        <w:spacing w:after="60" w:line="232" w:lineRule="auto"/>
        <w:jc w:val="both"/>
        <w:rPr>
          <w:color w:val="000000" w:themeColor="text1"/>
          <w:sz w:val="18"/>
          <w:szCs w:val="18"/>
        </w:rPr>
      </w:pPr>
      <w:r w:rsidRPr="000A4B8F">
        <w:rPr>
          <w:color w:val="000000" w:themeColor="text1"/>
          <w:sz w:val="24"/>
          <w:szCs w:val="24"/>
        </w:rPr>
        <w:t>начисленная (с учетом НДФЛ) за отчетный период заработная плата сотрудникам предприятия непосредственно занятым выполнением работ по Договору с Фондом;</w:t>
      </w:r>
    </w:p>
    <w:p w:rsidR="004A6DFA" w:rsidRPr="000A4B8F" w:rsidRDefault="004A6DFA" w:rsidP="004A6DFA">
      <w:pPr>
        <w:numPr>
          <w:ilvl w:val="0"/>
          <w:numId w:val="19"/>
        </w:numPr>
        <w:spacing w:after="60"/>
        <w:jc w:val="both"/>
        <w:rPr>
          <w:color w:val="000000" w:themeColor="text1"/>
          <w:sz w:val="18"/>
          <w:szCs w:val="18"/>
        </w:rPr>
      </w:pPr>
      <w:r w:rsidRPr="000A4B8F">
        <w:rPr>
          <w:bCs/>
          <w:color w:val="000000" w:themeColor="text1"/>
          <w:sz w:val="24"/>
          <w:szCs w:val="24"/>
        </w:rPr>
        <w:t>вознаграждение</w:t>
      </w:r>
      <w:r w:rsidRPr="000A4B8F">
        <w:rPr>
          <w:color w:val="000000" w:themeColor="text1"/>
          <w:sz w:val="24"/>
          <w:szCs w:val="24"/>
        </w:rPr>
        <w:t xml:space="preserve"> на основании акта выполненных работ (оказанных услуг) по договорам гражданско-правового характера с физическими лицами непосредственно занятыми выполнением работ Договора, не являющимися ИП и ПНПД.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Подтверждающие документы:</w:t>
      </w:r>
    </w:p>
    <w:p w:rsidR="00D9156C" w:rsidRPr="000A4B8F" w:rsidRDefault="00D9156C" w:rsidP="00D9156C">
      <w:pPr>
        <w:numPr>
          <w:ilvl w:val="0"/>
          <w:numId w:val="14"/>
        </w:numPr>
        <w:spacing w:line="235" w:lineRule="auto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сводная ведомость начисленной заработной платы за отчетный этап (генерируется в системе</w:t>
      </w:r>
      <w:r w:rsidR="004A6DFA" w:rsidRPr="000A4B8F">
        <w:rPr>
          <w:bCs/>
          <w:color w:val="000000" w:themeColor="text1"/>
          <w:sz w:val="24"/>
          <w:szCs w:val="24"/>
        </w:rPr>
        <w:t xml:space="preserve"> после заполнения полей</w:t>
      </w:r>
      <w:r w:rsidRPr="000A4B8F">
        <w:rPr>
          <w:bCs/>
          <w:color w:val="000000" w:themeColor="text1"/>
          <w:sz w:val="24"/>
          <w:szCs w:val="24"/>
        </w:rPr>
        <w:t xml:space="preserve">); </w:t>
      </w:r>
    </w:p>
    <w:p w:rsidR="004A6DFA" w:rsidRPr="000A4B8F" w:rsidRDefault="004A6DFA" w:rsidP="004A6DFA">
      <w:pPr>
        <w:numPr>
          <w:ilvl w:val="0"/>
          <w:numId w:val="14"/>
        </w:numPr>
        <w:spacing w:line="235" w:lineRule="auto"/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-</w:t>
      </w:r>
      <w:r w:rsidRPr="000A4B8F">
        <w:rPr>
          <w:bCs/>
          <w:color w:val="000000" w:themeColor="text1"/>
          <w:sz w:val="24"/>
          <w:szCs w:val="24"/>
        </w:rPr>
        <w:tab/>
        <w:t>акт приема-передачи выполненных работ (оказанных услуг), договор (в случае наличия работ по договорам гражданско-правового характера с физическим лицом, не являющимся ПНПД и ИП).</w:t>
      </w:r>
    </w:p>
    <w:p w:rsidR="00D9156C" w:rsidRPr="000A4B8F" w:rsidRDefault="00D9156C" w:rsidP="00D9156C">
      <w:pPr>
        <w:ind w:left="717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Иные документы по направлению расходования «заработная плата» предоставляют по запросу Фонда.</w:t>
      </w:r>
    </w:p>
    <w:p w:rsidR="00D9156C" w:rsidRPr="000A4B8F" w:rsidRDefault="00D9156C" w:rsidP="00D9156C">
      <w:pPr>
        <w:spacing w:line="235" w:lineRule="auto"/>
        <w:ind w:left="717"/>
        <w:rPr>
          <w:bCs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Максимальный </w:t>
      </w:r>
      <w:r w:rsidR="004A6DFA" w:rsidRPr="000A4B8F">
        <w:rPr>
          <w:bCs/>
          <w:color w:val="000000" w:themeColor="text1"/>
          <w:sz w:val="24"/>
          <w:szCs w:val="24"/>
        </w:rPr>
        <w:t>размер</w:t>
      </w:r>
      <w:r w:rsidRPr="000A4B8F">
        <w:rPr>
          <w:bCs/>
          <w:color w:val="000000" w:themeColor="text1"/>
          <w:sz w:val="24"/>
          <w:szCs w:val="24"/>
        </w:rPr>
        <w:t xml:space="preserve"> заработной платы, начисленной за отчетный период по договорам из </w:t>
      </w:r>
      <w:r w:rsidR="004A6DFA" w:rsidRPr="000A4B8F">
        <w:rPr>
          <w:bCs/>
          <w:color w:val="000000" w:themeColor="text1"/>
          <w:sz w:val="24"/>
          <w:szCs w:val="24"/>
        </w:rPr>
        <w:t>внебюджетных средств</w:t>
      </w:r>
      <w:r w:rsidRPr="000A4B8F">
        <w:rPr>
          <w:bCs/>
          <w:color w:val="000000" w:themeColor="text1"/>
          <w:sz w:val="24"/>
          <w:szCs w:val="24"/>
        </w:rPr>
        <w:t xml:space="preserve"> на каждого сотрудника,</w:t>
      </w:r>
      <w:r w:rsidRPr="000A4B8F">
        <w:rPr>
          <w:color w:val="000000" w:themeColor="text1"/>
          <w:sz w:val="24"/>
          <w:szCs w:val="24"/>
        </w:rPr>
        <w:t xml:space="preserve"> </w:t>
      </w:r>
      <w:r w:rsidR="004A6DFA" w:rsidRPr="000A4B8F">
        <w:rPr>
          <w:color w:val="000000" w:themeColor="text1"/>
          <w:sz w:val="24"/>
          <w:szCs w:val="24"/>
        </w:rPr>
        <w:t>уточняйте в Положении о соответствующем конкурсе и Договоре</w:t>
      </w:r>
      <w:r w:rsidRPr="000A4B8F">
        <w:rPr>
          <w:color w:val="000000" w:themeColor="text1"/>
          <w:sz w:val="24"/>
          <w:szCs w:val="24"/>
        </w:rPr>
        <w:t>.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spacing w:before="60" w:line="235" w:lineRule="auto"/>
        <w:ind w:firstLine="709"/>
        <w:rPr>
          <w:color w:val="000000" w:themeColor="text1"/>
          <w:sz w:val="24"/>
          <w:szCs w:val="24"/>
        </w:rPr>
      </w:pPr>
      <w:r w:rsidRPr="000A4B8F">
        <w:rPr>
          <w:i/>
          <w:color w:val="000000" w:themeColor="text1"/>
          <w:sz w:val="24"/>
          <w:szCs w:val="24"/>
        </w:rPr>
        <w:t>Не учитываются следующие расходы</w:t>
      </w:r>
      <w:r w:rsidRPr="000A4B8F">
        <w:rPr>
          <w:color w:val="000000" w:themeColor="text1"/>
          <w:sz w:val="24"/>
          <w:szCs w:val="24"/>
        </w:rPr>
        <w:t>:</w:t>
      </w:r>
    </w:p>
    <w:p w:rsidR="00D9156C" w:rsidRPr="000A4B8F" w:rsidRDefault="00D9156C" w:rsidP="00D9156C">
      <w:pPr>
        <w:numPr>
          <w:ilvl w:val="0"/>
          <w:numId w:val="16"/>
        </w:numPr>
        <w:spacing w:line="235" w:lineRule="auto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превышение значения заработной платы работников, занятых выполнением работ по Договору;</w:t>
      </w:r>
    </w:p>
    <w:p w:rsidR="00D9156C" w:rsidRPr="000A4B8F" w:rsidRDefault="00D9156C" w:rsidP="00D9156C">
      <w:pPr>
        <w:numPr>
          <w:ilvl w:val="0"/>
          <w:numId w:val="16"/>
        </w:numPr>
        <w:spacing w:line="235" w:lineRule="auto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заработная плата работников, выполняющих работы по реализации проекта, не относящиеся к выполнению работ по Договору с Фондом.</w:t>
      </w:r>
    </w:p>
    <w:p w:rsidR="00D9156C" w:rsidRPr="000A4B8F" w:rsidRDefault="00D9156C" w:rsidP="00D9156C">
      <w:pPr>
        <w:spacing w:before="120" w:line="235" w:lineRule="auto"/>
        <w:ind w:firstLine="709"/>
        <w:rPr>
          <w:b/>
          <w:color w:val="000000" w:themeColor="text1"/>
          <w:sz w:val="24"/>
          <w:szCs w:val="24"/>
          <w:u w:val="single"/>
        </w:rPr>
      </w:pPr>
      <w:r w:rsidRPr="000A4B8F">
        <w:rPr>
          <w:b/>
          <w:color w:val="000000" w:themeColor="text1"/>
          <w:sz w:val="24"/>
          <w:szCs w:val="24"/>
          <w:highlight w:val="yellow"/>
          <w:u w:val="single"/>
        </w:rPr>
        <w:t xml:space="preserve">Начисления на заработную плату </w:t>
      </w:r>
    </w:p>
    <w:p w:rsidR="00AD1994" w:rsidRPr="000A4B8F" w:rsidRDefault="00AD1994" w:rsidP="00D9156C">
      <w:pPr>
        <w:spacing w:before="120" w:line="235" w:lineRule="auto"/>
        <w:ind w:firstLine="709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На статью относятся</w:t>
      </w:r>
      <w:r w:rsidRPr="000A4B8F">
        <w:rPr>
          <w:color w:val="000000" w:themeColor="text1"/>
        </w:rPr>
        <w:t xml:space="preserve"> </w:t>
      </w:r>
      <w:r w:rsidRPr="000A4B8F">
        <w:rPr>
          <w:color w:val="000000" w:themeColor="text1"/>
          <w:sz w:val="24"/>
          <w:szCs w:val="24"/>
        </w:rPr>
        <w:t>платежи на пенсионное, медицинское и социальное страхование. НДФЛ учитывается в начисленной сотруднику сумме в разделе отчета «Заработная плата».</w:t>
      </w:r>
    </w:p>
    <w:p w:rsidR="00D9156C" w:rsidRPr="000A4B8F" w:rsidRDefault="00D9156C" w:rsidP="007A69B9">
      <w:pPr>
        <w:spacing w:before="60" w:line="228" w:lineRule="auto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            </w:t>
      </w:r>
      <w:proofErr w:type="gramStart"/>
      <w:r w:rsidRPr="000A4B8F">
        <w:rPr>
          <w:color w:val="000000" w:themeColor="text1"/>
          <w:sz w:val="24"/>
          <w:szCs w:val="24"/>
        </w:rPr>
        <w:t xml:space="preserve">При оплате Единым налоговым платежом (ЕНП) на единый налоговый счет (ЕНС) налогов, порядок уплаты которых установлен НК РФ (в </w:t>
      </w:r>
      <w:proofErr w:type="spellStart"/>
      <w:r w:rsidRPr="000A4B8F">
        <w:rPr>
          <w:color w:val="000000" w:themeColor="text1"/>
          <w:sz w:val="24"/>
          <w:szCs w:val="24"/>
        </w:rPr>
        <w:t>т.ч</w:t>
      </w:r>
      <w:proofErr w:type="spellEnd"/>
      <w:r w:rsidRPr="000A4B8F">
        <w:rPr>
          <w:color w:val="000000" w:themeColor="text1"/>
          <w:sz w:val="24"/>
          <w:szCs w:val="24"/>
        </w:rPr>
        <w:t>. страховые взносы (кроме взносов на травматизм), НДФЛ, НДС, налог на прибыль, налог на УСН и ПСН, ЕСХН, акцизы, имущественные налоги) по статье начисления на заработную плату учитываются только страховые взносы за отчетный этап.</w:t>
      </w:r>
      <w:proofErr w:type="gramEnd"/>
    </w:p>
    <w:p w:rsidR="00D9156C" w:rsidRPr="000A4B8F" w:rsidRDefault="00D9156C" w:rsidP="00AD1994">
      <w:pPr>
        <w:spacing w:before="60" w:line="228" w:lineRule="auto"/>
        <w:jc w:val="both"/>
        <w:rPr>
          <w:color w:val="000000" w:themeColor="text1"/>
          <w:spacing w:val="-2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              </w:t>
      </w:r>
      <w:r w:rsidRPr="000A4B8F">
        <w:rPr>
          <w:b/>
          <w:i/>
          <w:color w:val="000000" w:themeColor="text1"/>
          <w:spacing w:val="-2"/>
          <w:sz w:val="24"/>
          <w:szCs w:val="24"/>
        </w:rPr>
        <w:t>Не включаются в отчет следующие расходы</w:t>
      </w:r>
      <w:r w:rsidRPr="000A4B8F">
        <w:rPr>
          <w:i/>
          <w:color w:val="000000" w:themeColor="text1"/>
          <w:spacing w:val="-2"/>
          <w:sz w:val="24"/>
          <w:szCs w:val="24"/>
        </w:rPr>
        <w:t xml:space="preserve"> - </w:t>
      </w:r>
      <w:r w:rsidRPr="000A4B8F">
        <w:rPr>
          <w:color w:val="000000" w:themeColor="text1"/>
          <w:spacing w:val="-2"/>
          <w:sz w:val="24"/>
          <w:szCs w:val="24"/>
        </w:rPr>
        <w:t xml:space="preserve">штрафы и пени по страховым взносам. </w:t>
      </w:r>
    </w:p>
    <w:p w:rsidR="00D9156C" w:rsidRPr="000A4B8F" w:rsidRDefault="00D9156C" w:rsidP="00D9156C">
      <w:pPr>
        <w:spacing w:line="235" w:lineRule="auto"/>
        <w:ind w:firstLine="708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Подтверждающие документы:</w:t>
      </w:r>
    </w:p>
    <w:p w:rsidR="00D9156C" w:rsidRPr="000A4B8F" w:rsidRDefault="00AD1994" w:rsidP="00D938BA">
      <w:pPr>
        <w:numPr>
          <w:ilvl w:val="0"/>
          <w:numId w:val="14"/>
        </w:numPr>
        <w:spacing w:line="235" w:lineRule="auto"/>
        <w:jc w:val="both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платежные поручения, уведомления об исчисленных суммах налогов и др.</w:t>
      </w:r>
    </w:p>
    <w:p w:rsidR="00AD1994" w:rsidRPr="000A4B8F" w:rsidRDefault="00AD1994" w:rsidP="00AD1994">
      <w:pPr>
        <w:spacing w:line="235" w:lineRule="auto"/>
        <w:ind w:left="1077"/>
        <w:jc w:val="both"/>
        <w:rPr>
          <w:color w:val="000000" w:themeColor="text1"/>
          <w:sz w:val="24"/>
          <w:szCs w:val="24"/>
        </w:rPr>
      </w:pPr>
    </w:p>
    <w:p w:rsidR="00AD1994" w:rsidRPr="000A4B8F" w:rsidRDefault="00AD1994" w:rsidP="00AD1994">
      <w:pPr>
        <w:spacing w:line="235" w:lineRule="auto"/>
        <w:jc w:val="both"/>
        <w:rPr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center"/>
        <w:rPr>
          <w:b/>
          <w:color w:val="000000" w:themeColor="text1"/>
          <w:sz w:val="28"/>
          <w:szCs w:val="24"/>
        </w:rPr>
      </w:pPr>
      <w:r w:rsidRPr="000A4B8F">
        <w:rPr>
          <w:b/>
          <w:color w:val="000000" w:themeColor="text1"/>
          <w:sz w:val="28"/>
          <w:szCs w:val="24"/>
        </w:rPr>
        <w:t>Рекомендации по оформлению финансового отчета</w:t>
      </w:r>
    </w:p>
    <w:p w:rsidR="00D9156C" w:rsidRPr="000A4B8F" w:rsidRDefault="00D9156C" w:rsidP="00D9156C">
      <w:pPr>
        <w:spacing w:before="120" w:line="235" w:lineRule="auto"/>
        <w:ind w:firstLine="709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Финансовый отчет </w:t>
      </w:r>
      <w:r w:rsidR="00CB6D03" w:rsidRPr="000A4B8F">
        <w:rPr>
          <w:color w:val="000000" w:themeColor="text1"/>
          <w:sz w:val="24"/>
          <w:szCs w:val="24"/>
        </w:rPr>
        <w:t>о расходовании сре</w:t>
      </w:r>
      <w:proofErr w:type="gramStart"/>
      <w:r w:rsidR="00CB6D03" w:rsidRPr="000A4B8F">
        <w:rPr>
          <w:color w:val="000000" w:themeColor="text1"/>
          <w:sz w:val="24"/>
          <w:szCs w:val="24"/>
        </w:rPr>
        <w:t>дств гр</w:t>
      </w:r>
      <w:proofErr w:type="gramEnd"/>
      <w:r w:rsidR="00CB6D03" w:rsidRPr="000A4B8F">
        <w:rPr>
          <w:color w:val="000000" w:themeColor="text1"/>
          <w:sz w:val="24"/>
          <w:szCs w:val="24"/>
        </w:rPr>
        <w:t xml:space="preserve">анта и о расходовании внебюджетных средств составляются </w:t>
      </w:r>
      <w:r w:rsidRPr="000A4B8F">
        <w:rPr>
          <w:color w:val="000000" w:themeColor="text1"/>
          <w:sz w:val="24"/>
          <w:szCs w:val="24"/>
        </w:rPr>
        <w:t xml:space="preserve">в форме электронного документа и </w:t>
      </w:r>
      <w:r w:rsidR="00243BB6" w:rsidRPr="000A4B8F">
        <w:rPr>
          <w:color w:val="000000" w:themeColor="text1"/>
          <w:sz w:val="24"/>
          <w:szCs w:val="24"/>
        </w:rPr>
        <w:t>подписываю</w:t>
      </w:r>
      <w:r w:rsidRPr="000A4B8F">
        <w:rPr>
          <w:color w:val="000000" w:themeColor="text1"/>
          <w:sz w:val="24"/>
          <w:szCs w:val="24"/>
        </w:rPr>
        <w:t>тся усиленной квалифицированной электронной подписью Получателя гранта, в порядке, предусмотренном Федеральным законом от 06.04.2011 года № 63-ФЗ «Об электронной подписи».</w:t>
      </w:r>
    </w:p>
    <w:p w:rsidR="00D9156C" w:rsidRPr="000A4B8F" w:rsidRDefault="00D9156C" w:rsidP="00D9156C">
      <w:pPr>
        <w:numPr>
          <w:ilvl w:val="0"/>
          <w:numId w:val="13"/>
        </w:numPr>
        <w:jc w:val="both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Оформление и подача финансового отчета производится в автоматизированной системе «</w:t>
      </w:r>
      <w:proofErr w:type="spellStart"/>
      <w:r w:rsidRPr="000A4B8F">
        <w:rPr>
          <w:bCs/>
          <w:color w:val="000000" w:themeColor="text1"/>
          <w:sz w:val="24"/>
          <w:szCs w:val="24"/>
        </w:rPr>
        <w:t>Фонд-М</w:t>
      </w:r>
      <w:proofErr w:type="spellEnd"/>
      <w:r w:rsidRPr="000A4B8F">
        <w:rPr>
          <w:bCs/>
          <w:color w:val="000000" w:themeColor="text1"/>
          <w:sz w:val="24"/>
          <w:szCs w:val="24"/>
        </w:rPr>
        <w:t xml:space="preserve">» путем заполнения формы финансового отчета и вложением электронных форм первичных бухгалтерских документов в соответствии со сроками календарного плана. </w:t>
      </w:r>
    </w:p>
    <w:p w:rsidR="00D9156C" w:rsidRPr="000A4B8F" w:rsidRDefault="00D9156C" w:rsidP="00D9156C">
      <w:pPr>
        <w:numPr>
          <w:ilvl w:val="0"/>
          <w:numId w:val="13"/>
        </w:numPr>
        <w:spacing w:line="235" w:lineRule="auto"/>
        <w:jc w:val="both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Все вложенные документы должны быть хорошо читаемые, отсканированы в цвете и сохранены в формате PDF. </w:t>
      </w:r>
    </w:p>
    <w:p w:rsidR="00243BB6" w:rsidRPr="000A4B8F" w:rsidRDefault="00D9156C" w:rsidP="00D9156C">
      <w:pPr>
        <w:spacing w:line="235" w:lineRule="auto"/>
        <w:ind w:left="717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 xml:space="preserve">Сканировать документы необходимо целиком, а не постранично - один файл должен содержать один полный документ. </w:t>
      </w:r>
    </w:p>
    <w:p w:rsidR="00D9156C" w:rsidRPr="000A4B8F" w:rsidRDefault="00243BB6" w:rsidP="00D9156C">
      <w:pPr>
        <w:spacing w:line="235" w:lineRule="auto"/>
        <w:ind w:left="717"/>
        <w:rPr>
          <w:bCs/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Не сканировать в одном файле несколько документов.</w:t>
      </w:r>
    </w:p>
    <w:p w:rsidR="00D9156C" w:rsidRPr="000A4B8F" w:rsidRDefault="00D9156C" w:rsidP="00D9156C">
      <w:pPr>
        <w:spacing w:line="235" w:lineRule="auto"/>
        <w:ind w:left="717"/>
        <w:rPr>
          <w:color w:val="000000" w:themeColor="text1"/>
          <w:sz w:val="24"/>
          <w:szCs w:val="24"/>
        </w:rPr>
      </w:pPr>
      <w:r w:rsidRPr="000A4B8F">
        <w:rPr>
          <w:bCs/>
          <w:color w:val="000000" w:themeColor="text1"/>
          <w:sz w:val="24"/>
          <w:szCs w:val="24"/>
        </w:rPr>
        <w:t>Название</w:t>
      </w:r>
      <w:r w:rsidRPr="000A4B8F">
        <w:rPr>
          <w:color w:val="000000" w:themeColor="text1"/>
          <w:sz w:val="24"/>
          <w:szCs w:val="24"/>
        </w:rPr>
        <w:t xml:space="preserve"> файла должно совпадать с заголовком документа или давать ясное понимание назначения документа.</w:t>
      </w:r>
    </w:p>
    <w:p w:rsidR="000A698E" w:rsidRPr="000A4B8F" w:rsidRDefault="000A698E" w:rsidP="000A698E">
      <w:pPr>
        <w:ind w:left="717"/>
        <w:jc w:val="both"/>
        <w:rPr>
          <w:bCs/>
          <w:color w:val="000000" w:themeColor="text1"/>
          <w:sz w:val="24"/>
          <w:szCs w:val="24"/>
          <w:highlight w:val="magenta"/>
        </w:rPr>
      </w:pPr>
      <w:r w:rsidRPr="000A4B8F">
        <w:rPr>
          <w:bCs/>
          <w:color w:val="000000" w:themeColor="text1"/>
          <w:sz w:val="24"/>
          <w:szCs w:val="24"/>
        </w:rPr>
        <w:t>Подтверждающие документы могут быть подписаны электронной цифровой подписью. При этом д</w:t>
      </w:r>
      <w:r w:rsidRPr="000A4B8F">
        <w:rPr>
          <w:color w:val="000000" w:themeColor="text1"/>
          <w:sz w:val="24"/>
          <w:szCs w:val="24"/>
        </w:rPr>
        <w:t>вусторонние (многосторонние) первичные документы, составленные в электронной форме, должны быть подписаны электронными подписями обеих (всех) сторон сделки. Подписание сторонами одного документа электронной и собственноручной подписями не соответствует требованиям Закона N 63-ФЗ (письмо ФНС России от 23.04.2018 N ЕД-4-15/7760).</w:t>
      </w:r>
    </w:p>
    <w:p w:rsidR="00D9156C" w:rsidRPr="000A4B8F" w:rsidRDefault="00D9156C" w:rsidP="000A698E">
      <w:pPr>
        <w:rPr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В платежных документах должны быть заполнены все поля (например, «Списано со счета» в платежном поручении). Назначение платежа в платежном поручении должно соответствовать оправдательным документам. 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</w:p>
    <w:p w:rsidR="00D9156C" w:rsidRPr="000A4B8F" w:rsidRDefault="002656E1" w:rsidP="00D9156C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0A4B8F">
        <w:rPr>
          <w:b/>
          <w:color w:val="000000" w:themeColor="text1"/>
          <w:sz w:val="24"/>
          <w:szCs w:val="24"/>
        </w:rPr>
        <w:t>Получатель гранта</w:t>
      </w:r>
      <w:r w:rsidR="00D9156C" w:rsidRPr="000A4B8F">
        <w:rPr>
          <w:b/>
          <w:color w:val="000000" w:themeColor="text1"/>
          <w:sz w:val="24"/>
          <w:szCs w:val="24"/>
        </w:rPr>
        <w:t xml:space="preserve"> несет ответственность за достоверность </w:t>
      </w:r>
      <w:r w:rsidR="00243BB6" w:rsidRPr="000A4B8F">
        <w:rPr>
          <w:b/>
          <w:color w:val="000000" w:themeColor="text1"/>
          <w:sz w:val="24"/>
          <w:szCs w:val="24"/>
        </w:rPr>
        <w:t xml:space="preserve">и правильность </w:t>
      </w:r>
      <w:r w:rsidR="00D9156C" w:rsidRPr="000A4B8F">
        <w:rPr>
          <w:b/>
          <w:color w:val="000000" w:themeColor="text1"/>
          <w:sz w:val="24"/>
          <w:szCs w:val="24"/>
        </w:rPr>
        <w:t>отчетных данных.</w:t>
      </w:r>
    </w:p>
    <w:p w:rsidR="00243BB6" w:rsidRPr="000A4B8F" w:rsidRDefault="00243BB6" w:rsidP="00253A7A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Обязуется предоставлять необходимую документацию, подтверждающую указанные расходы, при мониторинге финансово-производственной деятельности МИП или по требованию сотрудников Фонда. </w:t>
      </w:r>
    </w:p>
    <w:p w:rsidR="00243BB6" w:rsidRPr="000A4B8F" w:rsidRDefault="00243BB6" w:rsidP="00253A7A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Получатель гранта подтверждает, что при составлении финансового отчета учитывалось, что расходы на реализацию инновационного проекта признаются, если сумма расходов может быть определена и подтверждена документально.</w:t>
      </w:r>
    </w:p>
    <w:p w:rsidR="00243BB6" w:rsidRPr="000A4B8F" w:rsidRDefault="00243BB6" w:rsidP="00253A7A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Подтверждает, что им предприняты все меры, свидетельствующие о должной осмотрительности и</w:t>
      </w:r>
      <w:r w:rsidR="00253A7A" w:rsidRPr="000A4B8F">
        <w:rPr>
          <w:color w:val="000000" w:themeColor="text1"/>
          <w:sz w:val="24"/>
          <w:szCs w:val="24"/>
        </w:rPr>
        <w:t xml:space="preserve"> </w:t>
      </w:r>
      <w:r w:rsidRPr="000A4B8F">
        <w:rPr>
          <w:color w:val="000000" w:themeColor="text1"/>
          <w:sz w:val="24"/>
          <w:szCs w:val="24"/>
        </w:rPr>
        <w:t>осторожности при выборе контрагента.</w:t>
      </w:r>
    </w:p>
    <w:p w:rsidR="00D9156C" w:rsidRPr="000A4B8F" w:rsidRDefault="00243BB6" w:rsidP="00253A7A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Первичная документация по финансовым отчетам по Договору хранится у Получателя гранта.</w:t>
      </w:r>
    </w:p>
    <w:p w:rsidR="00D9156C" w:rsidRPr="000A4B8F" w:rsidRDefault="00D9156C" w:rsidP="00D9156C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br w:type="page"/>
      </w:r>
      <w:r w:rsidRPr="000A4B8F">
        <w:rPr>
          <w:b/>
          <w:color w:val="000000" w:themeColor="text1"/>
          <w:sz w:val="28"/>
          <w:szCs w:val="24"/>
        </w:rPr>
        <w:t xml:space="preserve">Рекомендации </w:t>
      </w:r>
      <w:r w:rsidR="002656E1" w:rsidRPr="000A4B8F">
        <w:rPr>
          <w:b/>
          <w:color w:val="000000" w:themeColor="text1"/>
          <w:sz w:val="28"/>
          <w:szCs w:val="24"/>
        </w:rPr>
        <w:t>П</w:t>
      </w:r>
      <w:r w:rsidRPr="000A4B8F">
        <w:rPr>
          <w:b/>
          <w:color w:val="000000" w:themeColor="text1"/>
          <w:sz w:val="28"/>
          <w:szCs w:val="24"/>
        </w:rPr>
        <w:t>олучателям гранта при выборе контрагентов</w:t>
      </w:r>
    </w:p>
    <w:p w:rsidR="00D9156C" w:rsidRPr="000A4B8F" w:rsidRDefault="00D9156C" w:rsidP="00D9156C">
      <w:pPr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(*) При предоставлении финансового отчета </w:t>
      </w:r>
      <w:r w:rsidR="002656E1" w:rsidRPr="000A4B8F">
        <w:rPr>
          <w:color w:val="000000" w:themeColor="text1"/>
          <w:sz w:val="24"/>
          <w:szCs w:val="24"/>
        </w:rPr>
        <w:t>Получатель гранта</w:t>
      </w:r>
      <w:r w:rsidRPr="000A4B8F">
        <w:rPr>
          <w:color w:val="000000" w:themeColor="text1"/>
          <w:sz w:val="24"/>
          <w:szCs w:val="24"/>
        </w:rPr>
        <w:t xml:space="preserve"> подтверждают, что ими предприняты все меры, свидетельствующие о должной осмотрительности и осторожности при выборе контрагента.</w:t>
      </w:r>
    </w:p>
    <w:p w:rsidR="00D9156C" w:rsidRPr="000A4B8F" w:rsidRDefault="00D9156C" w:rsidP="00D9156C">
      <w:pPr>
        <w:ind w:firstLine="708"/>
        <w:jc w:val="both"/>
        <w:rPr>
          <w:iCs/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При заключении договоров с контрагентами МИП необходимо уделять внимание вопросам проявления должной осмотрительности и осторожности при выборе контрагентов.</w:t>
      </w:r>
      <w:r w:rsidRPr="000A4B8F">
        <w:rPr>
          <w:iCs/>
          <w:color w:val="000000" w:themeColor="text1"/>
          <w:sz w:val="24"/>
          <w:szCs w:val="24"/>
        </w:rPr>
        <w:t xml:space="preserve"> </w:t>
      </w:r>
      <w:r w:rsidRPr="000A4B8F">
        <w:rPr>
          <w:color w:val="000000" w:themeColor="text1"/>
          <w:sz w:val="24"/>
          <w:szCs w:val="24"/>
        </w:rPr>
        <w:t>На этапе выбора поставщиков необходимо проверять их юридический статус и деловую репутацию, проявляя тем самым должную осмотрительность (Письмо ФНС России от 16 марта 2015 г. № ЕД-4-2/4124).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iCs/>
          <w:color w:val="000000" w:themeColor="text1"/>
          <w:sz w:val="24"/>
          <w:szCs w:val="24"/>
        </w:rPr>
        <w:t xml:space="preserve">Проверять контрагентов нужно в первую очередь для того, чтобы обезопасить МИП от </w:t>
      </w:r>
      <w:r w:rsidRPr="000A4B8F">
        <w:rPr>
          <w:color w:val="000000" w:themeColor="text1"/>
          <w:sz w:val="24"/>
          <w:szCs w:val="24"/>
        </w:rPr>
        <w:t>«фирм-однодневок»</w:t>
      </w:r>
      <w:r w:rsidRPr="000A4B8F">
        <w:rPr>
          <w:iCs/>
          <w:color w:val="000000" w:themeColor="text1"/>
          <w:sz w:val="24"/>
          <w:szCs w:val="24"/>
        </w:rPr>
        <w:t xml:space="preserve">, убедиться в благонадежности партнера. </w:t>
      </w:r>
      <w:r w:rsidRPr="000A4B8F">
        <w:rPr>
          <w:color w:val="000000" w:themeColor="text1"/>
          <w:sz w:val="24"/>
          <w:szCs w:val="24"/>
        </w:rPr>
        <w:t>Под «фирмой-однодневкой» в общем смысле понимается юридическое лицо, не обладающее фактической самостоятельностью, созданное без цели ведения предпринимательской деятельности, как правило, не представляющее налоговую отчетность, зарегистрированное по адресу массовой регистрации и т.д. (Письмо ФНС России от 11.02.2010 N 3-7-07/84).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0A4B8F">
        <w:rPr>
          <w:color w:val="000000" w:themeColor="text1"/>
          <w:sz w:val="24"/>
          <w:szCs w:val="24"/>
        </w:rPr>
        <w:t>Три основных признака «фирмы - однодневки»: «массовый» руководитель, «массовый» учредитель, «массовый» заявитель (Постановление ФАС Московского округа от 17 декабря 2009 г. № КА-А40/14190-09).</w:t>
      </w:r>
      <w:proofErr w:type="gramEnd"/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Налоговым кодексом Российской Федерации не определен конкретный перечень документов и действий, который необходимо запрашивать у контрагентов с целью подтверждения должной осмотрительности.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Для целей самостоятельной оценки рисков МИП по результатам своей финансово-хозяйственной деятельности, в </w:t>
      </w:r>
      <w:proofErr w:type="spellStart"/>
      <w:r w:rsidRPr="000A4B8F">
        <w:rPr>
          <w:color w:val="000000" w:themeColor="text1"/>
          <w:sz w:val="24"/>
          <w:szCs w:val="24"/>
        </w:rPr>
        <w:t>т.ч</w:t>
      </w:r>
      <w:proofErr w:type="spellEnd"/>
      <w:r w:rsidRPr="000A4B8F">
        <w:rPr>
          <w:color w:val="000000" w:themeColor="text1"/>
          <w:sz w:val="24"/>
          <w:szCs w:val="24"/>
        </w:rPr>
        <w:t xml:space="preserve">. оценки рисков при выборе контрагентов, могут учитываться утвержденные приказом ФНС России от 30.05.2007 N ММ-3-06/333 Общедоступные критерии самостоятельной оценки рисков. 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Информация о способах ведения финансово-хозяйственной деятельности с высоким налоговым риском размещается на официальном сайте ФНС России www.nalog.ru в разделе "Общедоступные критерии самостоятельной оценки рисков".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На сайте ФНС России также размещаются сведения об адресах, указанных при государственной регистрации в качестве места нахождения несколькими юридическими лицами (адреса "массовой регистрации", характерные для "фирм-однодневок"), и наименования юридических лиц, в состав исполнительных органов которых входят дисквалифицированные лица.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При оценке рисков, которые могут быть </w:t>
      </w:r>
      <w:proofErr w:type="gramStart"/>
      <w:r w:rsidRPr="000A4B8F">
        <w:rPr>
          <w:color w:val="000000" w:themeColor="text1"/>
          <w:sz w:val="24"/>
          <w:szCs w:val="24"/>
        </w:rPr>
        <w:t>связаны с характером взаимоотношений с некоторыми контрагентами рекомендуется</w:t>
      </w:r>
      <w:proofErr w:type="gramEnd"/>
      <w:r w:rsidRPr="000A4B8F">
        <w:rPr>
          <w:color w:val="000000" w:themeColor="text1"/>
          <w:sz w:val="24"/>
          <w:szCs w:val="24"/>
        </w:rPr>
        <w:t xml:space="preserve"> исследовать следующие признаки: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отсутствие личных контактов руководства (уполномоченных должностных лиц) компании-поставщика и руководства (уполномоченных должностных лиц) компании-покупателя при обсуждении условий поставок, а также при подписании договоров;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отсутствие документального подтверждения полномочий представителя контрагента, копий документа, удостоверяющего его личность;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- отсутствие информации о способе получения сведений о контрагенте (нет рекламы в СМИ, нет рекомендаций партнеров или других лиц, нет сайта контрагента и т.п.). </w:t>
      </w:r>
      <w:proofErr w:type="gramStart"/>
      <w:r w:rsidRPr="000A4B8F">
        <w:rPr>
          <w:color w:val="000000" w:themeColor="text1"/>
          <w:sz w:val="24"/>
          <w:szCs w:val="24"/>
        </w:rPr>
        <w:t>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идентичных (аналогичных) товаров (работ, услуг), в том числе предлагающих свои товары (работы, услуги) по более низким ценам;</w:t>
      </w:r>
      <w:proofErr w:type="gramEnd"/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отсутствие информации о государственной регистрации контрагента в ЕГРЮЛ (общий доступ, официальный сайт ФНС России www.nalog.ru).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Наличие подобных признаков свидетельствует о высокой степени риска квалификации подобного контрагента налоговыми органами как проблемного (или "однодневки"), а сделки, совершенные с таким контрагентом, сомнительными.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Дополнительно повышают такие риски одновременное присутствие следующих обстоятельств: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выступление контрагента, имеющего признаки «фирмы-однодневки», в роли посредника;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наличие в договорах условий, отличающихся от существующих правил (обычаев) делового оборота (например, длительные отсрочки платежа, поставка крупных партий товаров без предоплаты или гарантии оплаты, несопоставимые с последствиями нарушения сторонами договоров штрафными санкциями, расчеты через третьих лиц, расчеты векселями и т.п.);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proofErr w:type="gramStart"/>
      <w:r w:rsidRPr="000A4B8F">
        <w:rPr>
          <w:color w:val="000000" w:themeColor="text1"/>
          <w:sz w:val="24"/>
          <w:szCs w:val="24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услуг;</w:t>
      </w:r>
      <w:proofErr w:type="gramEnd"/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приобретение через посредников товаров, производство и заготовление которых традиционно осуществляется физическими лицами, не являющимися предпринимателями (сельхозпродукция, вторичное сырье (включая металлолом), продукция промысла и т.п.);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отсутствие реальных действий плательщика (или его контрагента) по взысканию задолженности. Рост задолженности плательщика (или его контрагента) на фоне продолжения поставки в адрес должника крупных партий товаров или существенных объемов работ (услуг);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выпуск, покупка (продажа) контрагентами векселей, ликвидность которых не очевидна или не исследована, а также выдача (получение) займов без обеспечения. При этом негативность данного признака усугубляет отсутствие условий о процентах по долговым обязательствам любого вида, а также сроки погашения указанных долговых обязательств больше трех лет;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существенная доля расходов по сделке с «проблемными» контрагентами в общей сумме затрат налогоплательщика,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т.п.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документов: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свидетельства о внесении записи в Единый государственный реестр юридических лиц;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свидетельства о постановке на учет в налоговом органе юридического лица;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свидетельства о государственной регистрации юридического лица;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выписки из Единого государственного реестра юридических лиц;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устава;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бухгалтерского баланса;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протокола собрания участников (акционеров) о назначении на должность генерального директора;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приказа о вступлении в должность генерального директора;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карточки с образцами подписей и оттиска печати;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паспорта руководителя контрагента и лиц, имеющих право подписывать первичные документы;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налоговых деклараций с отметкой налоговой инспекции о получении;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договоров аренды помещения, в котором осуществляет свою деятельность контрагент;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документов, подтверждающих наличие основных средств, транспортных средств, персонала;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сертификата дилера, дилерского договора, лицензии.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Меры, включающие в себя получение налогоплательщиком от контрагента указанных документов, свидетельствуют о его осмотрительности и осторожности при выборе контрагента (Письмо Минфина России от 21.07.2010 N 03-03-06/1/477).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Кроме того, у контрагента запрашиваются оригиналы следующих документов: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доверенностей на лиц, имеющих право подписывать от имени контрагента договоры, счета-фактуры и другие документы;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справки налоговой инспекции о состоянии расчетов с бюджетом, об отсутствии задолженности по налогам.</w:t>
      </w:r>
    </w:p>
    <w:p w:rsidR="00D9156C" w:rsidRPr="000A4B8F" w:rsidRDefault="00D9156C" w:rsidP="00D9156C">
      <w:pPr>
        <w:ind w:firstLine="708"/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Минфин и ФНС считают, что мерами, свидетельствующими о должной осмотрительности и осторожности при выборе контрагента, являются (Письма Минфина России от 10.04.2009 N 03-02-07/1-177, от 06.07.2009 N 03-02-07/1-340, от 31.12.2008 N 03-02-07/2-231; ФНС России от 11.02.2010 N 3-7-07/84):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получение копии свидетельства о постановке контрагента на учет в налоговом органе;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проверка факта занесения сведений о контрагенте в ЕГРЮЛ;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>- получение доверенности или иного документа, уполномочивающего то или иное лицо подписывать документы от имени контрагента;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  <w:r w:rsidRPr="000A4B8F">
        <w:rPr>
          <w:color w:val="000000" w:themeColor="text1"/>
          <w:sz w:val="24"/>
          <w:szCs w:val="24"/>
        </w:rPr>
        <w:t xml:space="preserve">- использование официальных источников информации, характеризующих деятельность контрагента. </w:t>
      </w: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</w:p>
    <w:p w:rsidR="00D9156C" w:rsidRPr="000A4B8F" w:rsidRDefault="00D9156C" w:rsidP="00D9156C">
      <w:pPr>
        <w:jc w:val="both"/>
        <w:rPr>
          <w:color w:val="000000" w:themeColor="text1"/>
          <w:sz w:val="24"/>
          <w:szCs w:val="24"/>
        </w:rPr>
      </w:pPr>
    </w:p>
    <w:p w:rsidR="00D9156C" w:rsidRPr="000A4B8F" w:rsidRDefault="00D9156C">
      <w:pPr>
        <w:rPr>
          <w:color w:val="000000" w:themeColor="text1"/>
        </w:rPr>
      </w:pPr>
    </w:p>
    <w:sectPr w:rsidR="00D9156C" w:rsidRPr="000A4B8F" w:rsidSect="00405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6C" w:rsidRDefault="00D9156C" w:rsidP="00D9156C">
      <w:r>
        <w:separator/>
      </w:r>
    </w:p>
  </w:endnote>
  <w:endnote w:type="continuationSeparator" w:id="0">
    <w:p w:rsidR="00D9156C" w:rsidRDefault="00D9156C" w:rsidP="00D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al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6C" w:rsidRDefault="00D9156C" w:rsidP="00D9156C">
      <w:r>
        <w:separator/>
      </w:r>
    </w:p>
  </w:footnote>
  <w:footnote w:type="continuationSeparator" w:id="0">
    <w:p w:rsidR="00D9156C" w:rsidRDefault="00D9156C" w:rsidP="00D9156C">
      <w:r>
        <w:continuationSeparator/>
      </w:r>
    </w:p>
  </w:footnote>
  <w:footnote w:id="1">
    <w:p w:rsidR="00D9156C" w:rsidRDefault="00D9156C" w:rsidP="00D9156C">
      <w:pPr>
        <w:pStyle w:val="a3"/>
      </w:pPr>
      <w:r>
        <w:rPr>
          <w:rStyle w:val="a5"/>
        </w:rPr>
        <w:footnoteRef/>
      </w:r>
      <w:r>
        <w:t xml:space="preserve"> </w:t>
      </w:r>
      <w:r w:rsidRPr="0024691C">
        <w:t xml:space="preserve">Об основаниях </w:t>
      </w:r>
      <w:proofErr w:type="spellStart"/>
      <w:r w:rsidRPr="0024691C">
        <w:t>аффилированности</w:t>
      </w:r>
      <w:proofErr w:type="spellEnd"/>
      <w:r w:rsidRPr="0024691C">
        <w:t xml:space="preserve"> см. определение аффилированного лица, указанное в ст. 4 Закона РСФСР «О конкуренции и ограничении монополистической деятельности на товарных рынках» от 22 марта 1991 года № 948-1 и определение группы лиц, указанное в ст. 9 Федерального закона от 26.07.2006 г. № 135-ФЗ «О защите конкуренции».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A81"/>
    <w:multiLevelType w:val="hybridMultilevel"/>
    <w:tmpl w:val="44E0AF6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D24DE0"/>
    <w:multiLevelType w:val="hybridMultilevel"/>
    <w:tmpl w:val="CDD867C0"/>
    <w:lvl w:ilvl="0" w:tplc="59101B0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D98C87B6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DC8C858C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05EE43A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EDCFFF6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4BC08EE2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92E053A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5A6F1E2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F06DFA2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24B7AF6"/>
    <w:multiLevelType w:val="hybridMultilevel"/>
    <w:tmpl w:val="56627482"/>
    <w:lvl w:ilvl="0" w:tplc="1194E07C">
      <w:start w:val="1"/>
      <w:numFmt w:val="decimal"/>
      <w:lvlText w:val="%1."/>
      <w:lvlJc w:val="left"/>
      <w:pPr>
        <w:ind w:left="363" w:hanging="360"/>
      </w:pPr>
      <w:rPr>
        <w:rFonts w:cs="Times New Roman"/>
        <w:i/>
        <w:sz w:val="24"/>
        <w:szCs w:val="24"/>
      </w:rPr>
    </w:lvl>
    <w:lvl w:ilvl="1" w:tplc="810414B0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DD61FFE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D1589BFC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A6E89740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21925E08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DE32B002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DBF6EB4E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A5BCCF80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13CD5004"/>
    <w:multiLevelType w:val="hybridMultilevel"/>
    <w:tmpl w:val="485EA4F6"/>
    <w:lvl w:ilvl="0" w:tplc="1C8C685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4"/>
      </w:rPr>
    </w:lvl>
    <w:lvl w:ilvl="1" w:tplc="B33A4EF2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FB0A30C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FEA9D20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2E484F6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331AE68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DB2B69A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8827E96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AC3AA4B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A321A5D"/>
    <w:multiLevelType w:val="hybridMultilevel"/>
    <w:tmpl w:val="148A42F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374B3"/>
    <w:multiLevelType w:val="hybridMultilevel"/>
    <w:tmpl w:val="B2F29C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B23417"/>
    <w:multiLevelType w:val="hybridMultilevel"/>
    <w:tmpl w:val="5B9CF530"/>
    <w:lvl w:ilvl="0" w:tplc="D8FA6F08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B622CE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A4095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5924C1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63868D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8021A5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A4414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9CE589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41B8BC4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051CAC"/>
    <w:multiLevelType w:val="hybridMultilevel"/>
    <w:tmpl w:val="351C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A2A1A"/>
    <w:multiLevelType w:val="hybridMultilevel"/>
    <w:tmpl w:val="E14809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AE5895"/>
    <w:multiLevelType w:val="hybridMultilevel"/>
    <w:tmpl w:val="4438A73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FD6A38"/>
    <w:multiLevelType w:val="hybridMultilevel"/>
    <w:tmpl w:val="78FAA6F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A74628"/>
    <w:multiLevelType w:val="hybridMultilevel"/>
    <w:tmpl w:val="7962279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1C2BA0"/>
    <w:multiLevelType w:val="hybridMultilevel"/>
    <w:tmpl w:val="8A685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51586B"/>
    <w:multiLevelType w:val="hybridMultilevel"/>
    <w:tmpl w:val="B14406E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622C48"/>
    <w:multiLevelType w:val="hybridMultilevel"/>
    <w:tmpl w:val="06B22FB8"/>
    <w:lvl w:ilvl="0" w:tplc="1C8C68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233C6D"/>
    <w:multiLevelType w:val="hybridMultilevel"/>
    <w:tmpl w:val="C86C5BF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056A5F"/>
    <w:multiLevelType w:val="hybridMultilevel"/>
    <w:tmpl w:val="FB48BB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AC066C"/>
    <w:multiLevelType w:val="hybridMultilevel"/>
    <w:tmpl w:val="0FA8FF2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35132B"/>
    <w:multiLevelType w:val="hybridMultilevel"/>
    <w:tmpl w:val="F8A20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8"/>
  </w:num>
  <w:num w:numId="12">
    <w:abstractNumId w:val="18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6C"/>
    <w:rsid w:val="000A4B8F"/>
    <w:rsid w:val="000A698E"/>
    <w:rsid w:val="000C6E00"/>
    <w:rsid w:val="000D0CE0"/>
    <w:rsid w:val="001B1743"/>
    <w:rsid w:val="001C5CE6"/>
    <w:rsid w:val="001F2C6C"/>
    <w:rsid w:val="00243BB6"/>
    <w:rsid w:val="00253A7A"/>
    <w:rsid w:val="002656E1"/>
    <w:rsid w:val="002C645D"/>
    <w:rsid w:val="003539F0"/>
    <w:rsid w:val="00367209"/>
    <w:rsid w:val="003E3231"/>
    <w:rsid w:val="003E7A46"/>
    <w:rsid w:val="00405D2E"/>
    <w:rsid w:val="004A6DFA"/>
    <w:rsid w:val="004E1955"/>
    <w:rsid w:val="005129CF"/>
    <w:rsid w:val="005161E3"/>
    <w:rsid w:val="00642AC1"/>
    <w:rsid w:val="006D6537"/>
    <w:rsid w:val="007A69B9"/>
    <w:rsid w:val="00885E71"/>
    <w:rsid w:val="009349D6"/>
    <w:rsid w:val="00980709"/>
    <w:rsid w:val="009F36D9"/>
    <w:rsid w:val="00A10D6A"/>
    <w:rsid w:val="00AD1994"/>
    <w:rsid w:val="00B00CCE"/>
    <w:rsid w:val="00BB0999"/>
    <w:rsid w:val="00C06350"/>
    <w:rsid w:val="00CB6D03"/>
    <w:rsid w:val="00CC4536"/>
    <w:rsid w:val="00D746B4"/>
    <w:rsid w:val="00D9156C"/>
    <w:rsid w:val="00DB539B"/>
    <w:rsid w:val="00DF7DEC"/>
    <w:rsid w:val="00E2262B"/>
    <w:rsid w:val="00E41588"/>
    <w:rsid w:val="00E5208B"/>
    <w:rsid w:val="00F66F51"/>
    <w:rsid w:val="00F85395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156C"/>
    <w:pPr>
      <w:jc w:val="both"/>
    </w:pPr>
  </w:style>
  <w:style w:type="character" w:customStyle="1" w:styleId="a4">
    <w:name w:val="Текст сноски Знак"/>
    <w:basedOn w:val="a0"/>
    <w:link w:val="a3"/>
    <w:uiPriority w:val="99"/>
    <w:semiHidden/>
    <w:rsid w:val="00D91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9156C"/>
    <w:rPr>
      <w:rFonts w:cs="Times New Roman"/>
      <w:vertAlign w:val="superscript"/>
    </w:rPr>
  </w:style>
  <w:style w:type="paragraph" w:customStyle="1" w:styleId="2">
    <w:name w:val="Глава 2"/>
    <w:basedOn w:val="a"/>
    <w:link w:val="20"/>
    <w:qFormat/>
    <w:rsid w:val="00D9156C"/>
    <w:pPr>
      <w:contextualSpacing/>
      <w:jc w:val="center"/>
    </w:pPr>
    <w:rPr>
      <w:b/>
      <w:sz w:val="28"/>
      <w:szCs w:val="28"/>
    </w:rPr>
  </w:style>
  <w:style w:type="character" w:customStyle="1" w:styleId="20">
    <w:name w:val="Глава 2 Знак"/>
    <w:link w:val="2"/>
    <w:rsid w:val="00D915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00CC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10D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0D6A"/>
  </w:style>
  <w:style w:type="character" w:customStyle="1" w:styleId="a9">
    <w:name w:val="Текст примечания Знак"/>
    <w:basedOn w:val="a0"/>
    <w:link w:val="a8"/>
    <w:uiPriority w:val="99"/>
    <w:semiHidden/>
    <w:rsid w:val="00A10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0D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0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0D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0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156C"/>
    <w:pPr>
      <w:jc w:val="both"/>
    </w:pPr>
  </w:style>
  <w:style w:type="character" w:customStyle="1" w:styleId="a4">
    <w:name w:val="Текст сноски Знак"/>
    <w:basedOn w:val="a0"/>
    <w:link w:val="a3"/>
    <w:uiPriority w:val="99"/>
    <w:semiHidden/>
    <w:rsid w:val="00D91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9156C"/>
    <w:rPr>
      <w:rFonts w:cs="Times New Roman"/>
      <w:vertAlign w:val="superscript"/>
    </w:rPr>
  </w:style>
  <w:style w:type="paragraph" w:customStyle="1" w:styleId="2">
    <w:name w:val="Глава 2"/>
    <w:basedOn w:val="a"/>
    <w:link w:val="20"/>
    <w:qFormat/>
    <w:rsid w:val="00D9156C"/>
    <w:pPr>
      <w:contextualSpacing/>
      <w:jc w:val="center"/>
    </w:pPr>
    <w:rPr>
      <w:b/>
      <w:sz w:val="28"/>
      <w:szCs w:val="28"/>
    </w:rPr>
  </w:style>
  <w:style w:type="character" w:customStyle="1" w:styleId="20">
    <w:name w:val="Глава 2 Знак"/>
    <w:link w:val="2"/>
    <w:rsid w:val="00D915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00CC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10D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0D6A"/>
  </w:style>
  <w:style w:type="character" w:customStyle="1" w:styleId="a9">
    <w:name w:val="Текст примечания Знак"/>
    <w:basedOn w:val="a0"/>
    <w:link w:val="a8"/>
    <w:uiPriority w:val="99"/>
    <w:semiHidden/>
    <w:rsid w:val="00A10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0D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0D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0D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0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6176</Words>
  <Characters>35205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Сергеевна</dc:creator>
  <cp:lastModifiedBy>Харламова Ольга Сергеевна</cp:lastModifiedBy>
  <cp:revision>4</cp:revision>
  <dcterms:created xsi:type="dcterms:W3CDTF">2023-05-12T09:40:00Z</dcterms:created>
  <dcterms:modified xsi:type="dcterms:W3CDTF">2023-05-12T16:54:00Z</dcterms:modified>
</cp:coreProperties>
</file>