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9A" w:rsidRDefault="00A36A9A" w:rsidP="00BC3463">
      <w:pPr>
        <w:rPr>
          <w:rFonts w:ascii="Times New Roman" w:eastAsia="Times New Roman" w:hAnsi="Times New Roman" w:cs="Times New Roman"/>
          <w:color w:val="000000"/>
          <w:sz w:val="28"/>
          <w:szCs w:val="28"/>
          <w:lang w:val="en-US" w:eastAsia="ru-RU"/>
        </w:rPr>
      </w:pPr>
    </w:p>
    <w:p w:rsidR="00BF5FFF" w:rsidRPr="00BF5FFF" w:rsidRDefault="00BF5FFF" w:rsidP="00BC3463">
      <w:pP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noProof/>
          <w:color w:val="000000"/>
          <w:sz w:val="28"/>
          <w:szCs w:val="28"/>
          <w:lang w:eastAsia="ru-RU"/>
        </w:rPr>
        <w:drawing>
          <wp:inline distT="0" distB="0" distL="0" distR="0">
            <wp:extent cx="9599295" cy="5863962"/>
            <wp:effectExtent l="0" t="0" r="190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8">
                      <a:extLst>
                        <a:ext uri="{28A0092B-C50C-407E-A947-70E740481C1C}">
                          <a14:useLocalDpi xmlns:a14="http://schemas.microsoft.com/office/drawing/2010/main" val="0"/>
                        </a:ext>
                      </a:extLst>
                    </a:blip>
                    <a:stretch>
                      <a:fillRect/>
                    </a:stretch>
                  </pic:blipFill>
                  <pic:spPr>
                    <a:xfrm>
                      <a:off x="0" y="0"/>
                      <a:ext cx="9611385" cy="5871347"/>
                    </a:xfrm>
                    <a:prstGeom prst="rect">
                      <a:avLst/>
                    </a:prstGeom>
                  </pic:spPr>
                </pic:pic>
              </a:graphicData>
            </a:graphic>
          </wp:inline>
        </w:drawing>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7405"/>
        <w:gridCol w:w="1984"/>
        <w:gridCol w:w="5529"/>
      </w:tblGrid>
      <w:tr w:rsidR="00BF5FFF" w:rsidRPr="00EB472F" w:rsidTr="00DB63A9">
        <w:tc>
          <w:tcPr>
            <w:tcW w:w="534" w:type="dxa"/>
            <w:tcBorders>
              <w:top w:val="single" w:sz="4" w:space="0" w:color="auto"/>
              <w:right w:val="single" w:sz="4" w:space="0" w:color="000000"/>
            </w:tcBorders>
            <w:shd w:val="clear" w:color="auto" w:fill="auto"/>
          </w:tcPr>
          <w:p w:rsidR="00BF5FFF" w:rsidRDefault="00BF5FFF" w:rsidP="00BF5FFF">
            <w:pPr>
              <w:rPr>
                <w:rFonts w:ascii="Times New Roman" w:eastAsia="Times New Roman" w:hAnsi="Times New Roman" w:cs="Times New Roman"/>
                <w:sz w:val="24"/>
                <w:szCs w:val="24"/>
              </w:rPr>
            </w:pP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tcBorders>
            <w:shd w:val="clear" w:color="auto" w:fill="FFFFFF" w:themeFill="background1"/>
          </w:tcPr>
          <w:p w:rsidR="00BF5FFF" w:rsidRPr="00DE38B7" w:rsidRDefault="00BF5FFF" w:rsidP="00DB63A9">
            <w:pPr>
              <w:spacing w:after="0" w:line="240" w:lineRule="auto"/>
              <w:jc w:val="center"/>
              <w:rPr>
                <w:rFonts w:ascii="Times New Roman" w:eastAsia="Times New Roman" w:hAnsi="Times New Roman" w:cs="Times New Roman"/>
                <w:sz w:val="24"/>
                <w:szCs w:val="24"/>
              </w:rPr>
            </w:pPr>
          </w:p>
        </w:tc>
        <w:tc>
          <w:tcPr>
            <w:tcW w:w="5529" w:type="dxa"/>
            <w:tcBorders>
              <w:top w:val="single" w:sz="4" w:space="0" w:color="auto"/>
            </w:tcBorders>
            <w:shd w:val="clear" w:color="auto" w:fill="auto"/>
          </w:tcPr>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tc>
      </w:tr>
      <w:tr w:rsidR="00BF5FFF" w:rsidRPr="00EB472F" w:rsidTr="00DB63A9">
        <w:tc>
          <w:tcPr>
            <w:tcW w:w="534" w:type="dxa"/>
            <w:tcBorders>
              <w:top w:val="single" w:sz="4" w:space="0" w:color="auto"/>
              <w:right w:val="single" w:sz="4" w:space="0" w:color="000000"/>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Ф</w:t>
            </w:r>
            <w:r w:rsidRPr="00C8230E">
              <w:rPr>
                <w:rFonts w:ascii="Times New Roman" w:eastAsia="Times New Roman" w:hAnsi="Times New Roman" w:cs="Times New Roman"/>
                <w:sz w:val="24"/>
                <w:szCs w:val="24"/>
              </w:rPr>
              <w:t>ормирование календаря региональных и/или окружных мероприятий</w:t>
            </w:r>
            <w:r>
              <w:rPr>
                <w:rFonts w:ascii="Times New Roman" w:eastAsia="Times New Roman" w:hAnsi="Times New Roman" w:cs="Times New Roman"/>
                <w:sz w:val="24"/>
                <w:szCs w:val="24"/>
              </w:rPr>
              <w:t xml:space="preserve"> </w:t>
            </w:r>
            <w:r w:rsidRPr="00EB472F">
              <w:rPr>
                <w:rFonts w:ascii="Times New Roman" w:eastAsia="Times New Roman" w:hAnsi="Times New Roman" w:cs="Times New Roman"/>
                <w:sz w:val="24"/>
                <w:szCs w:val="24"/>
              </w:rPr>
              <w:t>по научно-техническому творчеству</w:t>
            </w:r>
            <w:r>
              <w:rPr>
                <w:rFonts w:ascii="Times New Roman" w:eastAsia="Times New Roman" w:hAnsi="Times New Roman" w:cs="Times New Roman"/>
                <w:sz w:val="24"/>
                <w:szCs w:val="24"/>
              </w:rPr>
              <w:t xml:space="preserve"> </w:t>
            </w:r>
            <w:r w:rsidRPr="00EB472F">
              <w:rPr>
                <w:rFonts w:ascii="Times New Roman" w:eastAsia="Times New Roman" w:hAnsi="Times New Roman" w:cs="Times New Roman"/>
                <w:sz w:val="24"/>
                <w:szCs w:val="24"/>
              </w:rPr>
              <w:t>(далее – Календарь</w:t>
            </w:r>
            <w:r>
              <w:rPr>
                <w:rFonts w:ascii="Times New Roman" w:eastAsia="Times New Roman" w:hAnsi="Times New Roman" w:cs="Times New Roman"/>
                <w:sz w:val="24"/>
                <w:szCs w:val="24"/>
              </w:rPr>
              <w:t xml:space="preserve"> </w:t>
            </w:r>
            <w:r w:rsidRPr="00C8230E">
              <w:rPr>
                <w:rFonts w:ascii="Times New Roman" w:eastAsia="Times New Roman" w:hAnsi="Times New Roman" w:cs="Times New Roman"/>
                <w:sz w:val="24"/>
                <w:szCs w:val="24"/>
              </w:rPr>
              <w:t>региональных</w:t>
            </w:r>
            <w:r>
              <w:rPr>
                <w:rFonts w:ascii="Times New Roman" w:eastAsia="Times New Roman" w:hAnsi="Times New Roman" w:cs="Times New Roman"/>
                <w:sz w:val="24"/>
                <w:szCs w:val="24"/>
              </w:rPr>
              <w:t xml:space="preserve"> </w:t>
            </w:r>
            <w:r w:rsidRPr="00C8230E">
              <w:rPr>
                <w:rFonts w:ascii="Times New Roman" w:eastAsia="Times New Roman" w:hAnsi="Times New Roman" w:cs="Times New Roman"/>
                <w:sz w:val="24"/>
                <w:szCs w:val="24"/>
              </w:rPr>
              <w:t>мероприятий</w:t>
            </w:r>
            <w:r w:rsidRPr="00EB472F">
              <w:rPr>
                <w:rFonts w:ascii="Times New Roman" w:eastAsia="Times New Roman" w:hAnsi="Times New Roman" w:cs="Times New Roman"/>
                <w:sz w:val="24"/>
                <w:szCs w:val="24"/>
              </w:rPr>
              <w:t>)</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01.09.2022, 01.02.2023,</w:t>
            </w:r>
          </w:p>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01.06.2023, </w:t>
            </w:r>
          </w:p>
          <w:p w:rsidR="00BF5FFF" w:rsidRPr="00DE38B7"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tc>
      </w:tr>
      <w:tr w:rsidR="00BF5FFF" w:rsidRPr="00EB472F" w:rsidTr="00DB63A9">
        <w:tc>
          <w:tcPr>
            <w:tcW w:w="534" w:type="dxa"/>
            <w:tcBorders>
              <w:top w:val="single" w:sz="4" w:space="0" w:color="auto"/>
              <w:right w:val="single" w:sz="4" w:space="0" w:color="000000"/>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936A24">
              <w:rPr>
                <w:rFonts w:ascii="Times New Roman" w:hAnsi="Times New Roman" w:cs="Times New Roman"/>
                <w:sz w:val="24"/>
                <w:szCs w:val="24"/>
              </w:rPr>
              <w:t>Подписание соглашений о взаимовыгодном сотрудничестве между образовательными организациями высшего образования, в том числе педагогическими Кванториумами, Общероссийской общественно-государственной детско-юношеской организацией «Российское движение школьников», Федеральным центром дополнительного образования, органами исполнительной власти субъектов Российской Федерации, осуществляющими государственное управление в сфере образования, содействие развитию научно-технического творчества среди школьников и студентов и повышение охвата детей и молодежи программами технической и естественнонаучной направленности</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сентября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г.,</w:t>
            </w:r>
          </w:p>
          <w:p w:rsidR="00BF5FFF" w:rsidRPr="00DE38B7"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ежегодно с привлечением новых субъектов РФ и организаций высшего образования</w:t>
            </w:r>
          </w:p>
        </w:tc>
        <w:tc>
          <w:tcPr>
            <w:tcW w:w="5529" w:type="dxa"/>
            <w:tcBorders>
              <w:top w:val="single" w:sz="4" w:space="0" w:color="auto"/>
            </w:tcBorders>
            <w:shd w:val="clear" w:color="auto" w:fill="auto"/>
          </w:tcPr>
          <w:p w:rsidR="00BF5FFF" w:rsidRPr="0092654F" w:rsidRDefault="00BF5FFF" w:rsidP="00DB63A9">
            <w:pPr>
              <w:widowControl w:val="0"/>
              <w:spacing w:after="0" w:line="240" w:lineRule="auto"/>
              <w:jc w:val="both"/>
              <w:rPr>
                <w:rFonts w:ascii="Times New Roman" w:hAnsi="Times New Roman" w:cs="Times New Roman"/>
                <w:sz w:val="24"/>
                <w:szCs w:val="24"/>
              </w:rPr>
            </w:pPr>
            <w:r w:rsidRPr="0092654F">
              <w:rPr>
                <w:rFonts w:ascii="Times New Roman" w:eastAsia="Times New Roman" w:hAnsi="Times New Roman" w:cs="Times New Roman"/>
                <w:sz w:val="24"/>
                <w:szCs w:val="24"/>
              </w:rPr>
              <w:t xml:space="preserve">Органы исполнительной власти субъектов Российской Федерации </w:t>
            </w:r>
            <w:r w:rsidRPr="0092654F">
              <w:rPr>
                <w:rFonts w:ascii="Times New Roman" w:hAnsi="Times New Roman" w:cs="Times New Roman"/>
                <w:sz w:val="24"/>
                <w:szCs w:val="24"/>
              </w:rPr>
              <w:t>Сахалинской, Нижегородской, Вологодской, Томской, Тюменской, Челябинской, Амурской, Свердловской, Волгоградской, Самарской, Воронежской, Московской, Архангельской, Иркутской, Курганской, Орловской, Тамбовской, Тверской, Владимирской, Ульяновской, Ярославской, Амурской, Новосибирской, Саратовской областей, г. Москвы, Алтайского, Пермского, Краснодарского, Красноярского краев, Республик Калмыкия, Хакасия, Карелия, Чеченской, Удмуртской, Кабардино-Балкарской, Чувашской, Карачаево-Черкесской, Ханты-Мансийского автономного округа (ЮГРА)</w:t>
            </w:r>
          </w:p>
          <w:p w:rsidR="00BF5FFF" w:rsidRPr="0092654F" w:rsidRDefault="00BF5FFF" w:rsidP="00DB63A9">
            <w:pPr>
              <w:widowControl w:val="0"/>
              <w:spacing w:after="0" w:line="240" w:lineRule="auto"/>
              <w:jc w:val="both"/>
              <w:rPr>
                <w:rFonts w:ascii="Times New Roman" w:hAnsi="Times New Roman" w:cs="Times New Roman"/>
              </w:rPr>
            </w:pPr>
            <w:r w:rsidRPr="0092654F">
              <w:rPr>
                <w:rFonts w:ascii="Times New Roman" w:eastAsia="Times New Roman" w:hAnsi="Times New Roman" w:cs="Times New Roman"/>
                <w:sz w:val="24"/>
                <w:szCs w:val="24"/>
              </w:rPr>
              <w:t>организации высшего образования (</w:t>
            </w:r>
            <w:r w:rsidRPr="0092654F">
              <w:rPr>
                <w:rFonts w:ascii="Times New Roman" w:hAnsi="Times New Roman" w:cs="Times New Roman"/>
                <w:sz w:val="24"/>
                <w:szCs w:val="24"/>
              </w:rPr>
              <w:t>ФГБОУ ВО «Алтайский государственный гуманитарно-педагогический университет имени В.М.</w:t>
            </w:r>
            <w:r>
              <w:rPr>
                <w:rFonts w:ascii="Times New Roman" w:hAnsi="Times New Roman" w:cs="Times New Roman"/>
                <w:sz w:val="24"/>
                <w:szCs w:val="24"/>
              </w:rPr>
              <w:t> </w:t>
            </w:r>
            <w:r w:rsidRPr="0092654F">
              <w:rPr>
                <w:rFonts w:ascii="Times New Roman" w:hAnsi="Times New Roman" w:cs="Times New Roman"/>
                <w:sz w:val="24"/>
                <w:szCs w:val="24"/>
              </w:rPr>
              <w:t xml:space="preserve">Шукшина», ФГБОУ ВО «Алтайский государственный педагогический университет», ФГБОУ ВО «Благовещенский государственный педагогический университет», ФГБОУ ВО «Уральский государственный педагогический университет», ФГБОУ ВО «Волгоградский государственный социально-педагогический университет», ФГБОУ ВО «Самарский государственный социально-педагогический университет», ФГБОУ «Пермский </w:t>
            </w:r>
            <w:r w:rsidRPr="0092654F">
              <w:rPr>
                <w:rFonts w:ascii="Times New Roman" w:hAnsi="Times New Roman" w:cs="Times New Roman"/>
                <w:sz w:val="24"/>
                <w:szCs w:val="24"/>
              </w:rPr>
              <w:lastRenderedPageBreak/>
              <w:t>государственный гуманитарно-педагогический университет», ФГБОУ ВО «Воронежский государственный педагогический университет», ФГБОУ ВО «Чеченский государственный педагогический университет», ФГБОУ ВО «Нижегородский государственный педагогический университет имени Козьмы Минина», ФГБОУ ВО «Глазовский государственный педагогический институт имени В.Г. Короленко», ФГБОУ ВО «Калмыцкий государственный университет имени Б.Б. Городовикова», ФГБОУ ВО «Армавирский государственный педагогический университет», ГБОУ ВО МО «Технологический университет», ФГАОУ ВО «Северный (Арктический) федеральный университет имени М.В.</w:t>
            </w:r>
            <w:r>
              <w:rPr>
                <w:rFonts w:ascii="Times New Roman" w:hAnsi="Times New Roman" w:cs="Times New Roman"/>
                <w:sz w:val="24"/>
                <w:szCs w:val="24"/>
              </w:rPr>
              <w:t> </w:t>
            </w:r>
            <w:r w:rsidRPr="0092654F">
              <w:rPr>
                <w:rFonts w:ascii="Times New Roman" w:hAnsi="Times New Roman" w:cs="Times New Roman"/>
                <w:sz w:val="24"/>
                <w:szCs w:val="24"/>
              </w:rPr>
              <w:t>Ломоносова», ФГБОУ ВО «Иркутский государственный университет путей сообщения», ФГБОУ ВО «Кабардино-Балкарский государстве</w:t>
            </w:r>
            <w:r>
              <w:rPr>
                <w:rFonts w:ascii="Times New Roman" w:hAnsi="Times New Roman" w:cs="Times New Roman"/>
                <w:sz w:val="24"/>
                <w:szCs w:val="24"/>
              </w:rPr>
              <w:t>нный университет им. </w:t>
            </w:r>
            <w:r w:rsidRPr="0092654F">
              <w:rPr>
                <w:rFonts w:ascii="Times New Roman" w:hAnsi="Times New Roman" w:cs="Times New Roman"/>
                <w:sz w:val="24"/>
                <w:szCs w:val="24"/>
              </w:rPr>
              <w:t>Х.М.</w:t>
            </w:r>
            <w:r>
              <w:rPr>
                <w:rFonts w:ascii="Times New Roman" w:hAnsi="Times New Roman" w:cs="Times New Roman"/>
                <w:sz w:val="24"/>
                <w:szCs w:val="24"/>
              </w:rPr>
              <w:t> </w:t>
            </w:r>
            <w:r w:rsidRPr="0092654F">
              <w:rPr>
                <w:rFonts w:ascii="Times New Roman" w:hAnsi="Times New Roman" w:cs="Times New Roman"/>
                <w:sz w:val="24"/>
                <w:szCs w:val="24"/>
              </w:rPr>
              <w:t xml:space="preserve">Бербекова», ФГБОУ ВО «Красноярский государственный педагогический университет им. В.П. Астафьева», ФГБОУ ВО «Шадринский государственный педагогический университет», ФГБОУ ВО «Орловский государственный университет имени И. С. Тургенева», ФГБОУ ВО «Тамбовский государственный университет имени Г.Р. Державина», ФГБОУ ВО «Тамбовский государственный технический университет», ФГБОУ ВО «Тверской государственный Университет», ФГБОУ ВО «Тверской государственный технический университет», ФГБОУ ВО «Тверской государственный медицинский университет Министерства здравоохранения РФ», ФГБОУ ВО «Тверская государственная сельскохозяйственная академия», ФГБОУ ВО «Ульяновский государственный университет», ФГБОУ ВО «Ульяновский </w:t>
            </w:r>
            <w:r w:rsidRPr="0092654F">
              <w:rPr>
                <w:rFonts w:ascii="Times New Roman" w:hAnsi="Times New Roman" w:cs="Times New Roman"/>
                <w:sz w:val="24"/>
                <w:szCs w:val="24"/>
              </w:rPr>
              <w:lastRenderedPageBreak/>
              <w:t>государственный технический университет», ФГБОУ ВО «Ульяновский государственный педагогический университет имени И.Н.</w:t>
            </w:r>
            <w:r>
              <w:rPr>
                <w:rFonts w:ascii="Times New Roman" w:hAnsi="Times New Roman" w:cs="Times New Roman"/>
                <w:sz w:val="24"/>
                <w:szCs w:val="24"/>
              </w:rPr>
              <w:t> </w:t>
            </w:r>
            <w:r w:rsidRPr="0092654F">
              <w:rPr>
                <w:rFonts w:ascii="Times New Roman" w:hAnsi="Times New Roman" w:cs="Times New Roman"/>
                <w:sz w:val="24"/>
                <w:szCs w:val="24"/>
              </w:rPr>
              <w:t>Ульянова», ФГБОУ ВО «Ульяновский государственный аграрный университет», ФГБОУ ВО «Хакасский государственный университет им. Н.Ф. Катанова», ФГБОУ ВО «Грозненский государственный нефтяной технический университет имени академика М.Д.</w:t>
            </w:r>
            <w:r>
              <w:rPr>
                <w:rFonts w:ascii="Times New Roman" w:hAnsi="Times New Roman" w:cs="Times New Roman"/>
                <w:sz w:val="24"/>
                <w:szCs w:val="24"/>
              </w:rPr>
              <w:t> </w:t>
            </w:r>
            <w:r w:rsidRPr="0092654F">
              <w:rPr>
                <w:rFonts w:ascii="Times New Roman" w:hAnsi="Times New Roman" w:cs="Times New Roman"/>
                <w:sz w:val="24"/>
                <w:szCs w:val="24"/>
              </w:rPr>
              <w:t xml:space="preserve">Миллионщикова», ФГБОУ ВО «Ярославский государственный технический университет», ФГБОУ ВО «Амурский государственный университет», ФГБОУ ВО «Сибирский государственный университет геосистем и технологий», ФГБОУ ВПО «Удмуртский государственный университет», ФГБОУ ВО «Владимирский государственный университет имени Александра Григорьевича и Николая Григорьевича Столетовых», ФГБОУ ВО «Чувашский государственный университет имени И.Н. Ульянова», ФГБОУ ВО «Саратовский государственный аграрный университет имени Н.И. Вавилова», ФГБОУ ВО «Саратовский государственный технический университет имени Гагарина Ю.А.», ФГБОУ ВПО «Северо-Кавказская государственная академия», Центр технологической поддержки образования на базе ФГБОУ ВО «Московский государственный технологический университет «СТАНКИН», </w:t>
            </w:r>
            <w:r w:rsidRPr="0092654F">
              <w:rPr>
                <w:rFonts w:ascii="Times New Roman" w:hAnsi="Times New Roman" w:cs="Times New Roman"/>
                <w:color w:val="000000"/>
                <w:sz w:val="24"/>
                <w:szCs w:val="24"/>
              </w:rPr>
              <w:t xml:space="preserve">ФГБОУ ВО «Петрозаводский государственный университет», </w:t>
            </w:r>
            <w:r w:rsidRPr="0092654F">
              <w:rPr>
                <w:rFonts w:ascii="Times New Roman" w:eastAsia="Times" w:hAnsi="Times New Roman" w:cs="Times New Roman"/>
                <w:sz w:val="24"/>
                <w:szCs w:val="24"/>
              </w:rPr>
              <w:t>БУ ВО Ханты-Мансийского автономного округа – Югры «Сургутский государственный университет»),</w:t>
            </w:r>
          </w:p>
          <w:p w:rsidR="00BF5FFF" w:rsidRPr="002A1177" w:rsidRDefault="00BF5FFF" w:rsidP="00DB63A9">
            <w:pPr>
              <w:widowControl w:val="0"/>
              <w:pBdr>
                <w:top w:val="nil"/>
                <w:left w:val="nil"/>
                <w:bottom w:val="nil"/>
                <w:right w:val="nil"/>
                <w:between w:val="nil"/>
              </w:pBdr>
              <w:spacing w:after="0" w:line="240" w:lineRule="auto"/>
              <w:jc w:val="both"/>
              <w:rPr>
                <w:rFonts w:ascii="Times New Roman" w:eastAsia="Times" w:hAnsi="Times New Roman" w:cs="Times New Roman"/>
                <w:sz w:val="24"/>
                <w:szCs w:val="24"/>
              </w:rPr>
            </w:pPr>
            <w:r w:rsidRPr="002A1177">
              <w:rPr>
                <w:rFonts w:ascii="Times New Roman" w:eastAsia="Times" w:hAnsi="Times New Roman" w:cs="Times New Roman"/>
                <w:sz w:val="24"/>
                <w:szCs w:val="24"/>
              </w:rPr>
              <w:t>РДШ,</w:t>
            </w:r>
          </w:p>
          <w:p w:rsidR="00BF5FFF" w:rsidRDefault="00BF5FFF" w:rsidP="00DB63A9">
            <w:pPr>
              <w:widowControl w:val="0"/>
              <w:spacing w:after="0" w:line="240" w:lineRule="auto"/>
              <w:jc w:val="both"/>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Default="00BF5FFF" w:rsidP="00DB63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r>
              <w:rPr>
                <w:rFonts w:ascii="Times New Roman" w:eastAsia="Times New Roman" w:hAnsi="Times New Roman" w:cs="Times New Roman"/>
                <w:sz w:val="24"/>
                <w:szCs w:val="24"/>
              </w:rPr>
              <w:t>,</w:t>
            </w:r>
          </w:p>
          <w:p w:rsidR="00BF5FFF" w:rsidRPr="00EB472F" w:rsidRDefault="00BF5FFF" w:rsidP="00DB63A9">
            <w:pPr>
              <w:widowControl w:val="0"/>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eastAsia="Times New Roman" w:hAnsi="Times New Roman" w:cs="Times New Roman"/>
                <w:sz w:val="24"/>
                <w:szCs w:val="24"/>
              </w:rPr>
              <w:t>Минпросвещения России</w:t>
            </w:r>
          </w:p>
        </w:tc>
      </w:tr>
      <w:tr w:rsidR="00BF5FFF" w:rsidRPr="00EB472F" w:rsidTr="00DB63A9">
        <w:tc>
          <w:tcPr>
            <w:tcW w:w="15452" w:type="dxa"/>
            <w:gridSpan w:val="4"/>
            <w:tcBorders>
              <w:top w:val="single" w:sz="4" w:space="0" w:color="auto"/>
            </w:tcBorders>
            <w:shd w:val="clear" w:color="auto" w:fill="auto"/>
          </w:tcPr>
          <w:p w:rsidR="00BF5FFF" w:rsidRDefault="00BF5FFF" w:rsidP="00DB63A9">
            <w:pPr>
              <w:autoSpaceDE w:val="0"/>
              <w:autoSpaceDN w:val="0"/>
              <w:adjustRightInd w:val="0"/>
              <w:spacing w:after="0" w:line="240" w:lineRule="auto"/>
              <w:jc w:val="center"/>
              <w:rPr>
                <w:rFonts w:ascii="Times New Roman" w:hAnsi="Times New Roman" w:cs="Times New Roman"/>
                <w:sz w:val="24"/>
                <w:szCs w:val="24"/>
              </w:rPr>
            </w:pPr>
          </w:p>
          <w:p w:rsidR="00BF5FFF" w:rsidRPr="00AA108E" w:rsidRDefault="00BF5FFF" w:rsidP="00DB63A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lang w:val="en-US"/>
              </w:rPr>
              <w:t>II</w:t>
            </w:r>
            <w:r w:rsidRPr="00AA108E">
              <w:rPr>
                <w:rFonts w:ascii="Times New Roman" w:hAnsi="Times New Roman" w:cs="Times New Roman"/>
                <w:sz w:val="24"/>
                <w:szCs w:val="24"/>
              </w:rPr>
              <w:t xml:space="preserve">. </w:t>
            </w:r>
            <w:r>
              <w:rPr>
                <w:rFonts w:ascii="Times New Roman" w:hAnsi="Times New Roman" w:cs="Times New Roman"/>
                <w:sz w:val="24"/>
                <w:szCs w:val="24"/>
              </w:rPr>
              <w:t xml:space="preserve">Повышение доступности и качества </w:t>
            </w:r>
            <w:r w:rsidRPr="00AA108E">
              <w:rPr>
                <w:rFonts w:ascii="Times New Roman" w:eastAsia="Times New Roman" w:hAnsi="Times New Roman" w:cs="Times New Roman"/>
                <w:sz w:val="24"/>
                <w:szCs w:val="24"/>
              </w:rPr>
              <w:t>дополнительного образования детей технической и естественнонаучной направленностей</w:t>
            </w:r>
          </w:p>
          <w:p w:rsidR="00BF5FFF" w:rsidRPr="00AA108E" w:rsidRDefault="00BF5FFF" w:rsidP="00DB63A9">
            <w:pPr>
              <w:autoSpaceDE w:val="0"/>
              <w:autoSpaceDN w:val="0"/>
              <w:adjustRightInd w:val="0"/>
              <w:spacing w:after="0" w:line="240" w:lineRule="auto"/>
              <w:rPr>
                <w:rFonts w:ascii="Times New Roman" w:hAnsi="Times New Roman" w:cs="Times New Roman"/>
                <w:sz w:val="24"/>
                <w:szCs w:val="24"/>
              </w:rPr>
            </w:pP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 xml:space="preserve">Проведение анализа доступности дополнительного образования детей </w:t>
            </w:r>
            <w:r w:rsidRPr="00AA108E">
              <w:rPr>
                <w:rFonts w:ascii="Times New Roman" w:eastAsia="Times New Roman" w:hAnsi="Times New Roman" w:cs="Times New Roman"/>
                <w:sz w:val="24"/>
                <w:szCs w:val="24"/>
              </w:rPr>
              <w:t>технической и естественнонаучной направленностей</w:t>
            </w:r>
            <w:r w:rsidRPr="00EB472F">
              <w:rPr>
                <w:rFonts w:ascii="Times New Roman" w:hAnsi="Times New Roman" w:cs="Times New Roman"/>
                <w:sz w:val="24"/>
                <w:szCs w:val="24"/>
              </w:rPr>
              <w:t xml:space="preserve"> </w:t>
            </w:r>
            <w:r>
              <w:rPr>
                <w:rFonts w:ascii="Times New Roman" w:hAnsi="Times New Roman" w:cs="Times New Roman"/>
                <w:sz w:val="24"/>
                <w:szCs w:val="24"/>
              </w:rPr>
              <w:br/>
            </w:r>
            <w:r w:rsidRPr="00EB472F">
              <w:rPr>
                <w:rFonts w:ascii="Times New Roman" w:hAnsi="Times New Roman" w:cs="Times New Roman"/>
                <w:sz w:val="24"/>
                <w:szCs w:val="24"/>
              </w:rPr>
              <w:t xml:space="preserve">в субъектах Российской Федерации </w:t>
            </w:r>
            <w:r>
              <w:rPr>
                <w:rFonts w:ascii="Times New Roman" w:hAnsi="Times New Roman" w:cs="Times New Roman"/>
                <w:sz w:val="24"/>
                <w:szCs w:val="24"/>
              </w:rPr>
              <w:t>в целях открытия</w:t>
            </w:r>
            <w:r w:rsidRPr="00EB472F">
              <w:rPr>
                <w:rFonts w:ascii="Times New Roman" w:hAnsi="Times New Roman" w:cs="Times New Roman"/>
                <w:sz w:val="24"/>
                <w:szCs w:val="24"/>
              </w:rPr>
              <w:t xml:space="preserve"> новых мест </w:t>
            </w:r>
            <w:r>
              <w:rPr>
                <w:rFonts w:ascii="Times New Roman" w:hAnsi="Times New Roman" w:cs="Times New Roman"/>
                <w:sz w:val="24"/>
                <w:szCs w:val="24"/>
              </w:rPr>
              <w:br/>
            </w:r>
            <w:r w:rsidRPr="00EB472F">
              <w:rPr>
                <w:rFonts w:ascii="Times New Roman" w:hAnsi="Times New Roman" w:cs="Times New Roman"/>
                <w:sz w:val="24"/>
                <w:szCs w:val="24"/>
              </w:rPr>
              <w:t xml:space="preserve">в образовательных организациях различных типов для реализации дополнительных </w:t>
            </w:r>
            <w:r w:rsidRPr="00383718">
              <w:rPr>
                <w:rFonts w:ascii="Times New Roman" w:hAnsi="Times New Roman" w:cs="Times New Roman"/>
                <w:sz w:val="24"/>
                <w:szCs w:val="24"/>
              </w:rPr>
              <w:t>общеобразовательных п</w:t>
            </w:r>
            <w:r w:rsidRPr="00EB472F">
              <w:rPr>
                <w:rFonts w:ascii="Times New Roman" w:hAnsi="Times New Roman" w:cs="Times New Roman"/>
                <w:sz w:val="24"/>
                <w:szCs w:val="24"/>
              </w:rPr>
              <w:t>рограмм</w:t>
            </w:r>
            <w:r>
              <w:rPr>
                <w:rFonts w:ascii="Times New Roman" w:hAnsi="Times New Roman" w:cs="Times New Roman"/>
                <w:sz w:val="24"/>
                <w:szCs w:val="24"/>
              </w:rPr>
              <w:t xml:space="preserve">, в том числе </w:t>
            </w:r>
            <w:r>
              <w:rPr>
                <w:rFonts w:ascii="Times New Roman" w:hAnsi="Times New Roman" w:cs="Times New Roman"/>
                <w:sz w:val="24"/>
                <w:szCs w:val="24"/>
              </w:rPr>
              <w:br/>
            </w:r>
            <w:r>
              <w:rPr>
                <w:rFonts w:ascii="Times New Roman" w:eastAsia="Times New Roman" w:hAnsi="Times New Roman" w:cs="Times New Roman"/>
                <w:sz w:val="24"/>
                <w:szCs w:val="24"/>
              </w:rPr>
              <w:t xml:space="preserve">для детей </w:t>
            </w:r>
            <w:r w:rsidRPr="00EB472F">
              <w:rPr>
                <w:rFonts w:ascii="Times New Roman" w:hAnsi="Times New Roman" w:cs="Times New Roman"/>
                <w:sz w:val="24"/>
                <w:szCs w:val="24"/>
              </w:rPr>
              <w:t>с ограниченными возможностями здоровья и детей-инвалидов</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IV квартал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2022 г.,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Органы исполнительной власти субъектов Российской Федерации</w:t>
            </w:r>
            <w:r>
              <w:rPr>
                <w:rFonts w:ascii="Times New Roman" w:eastAsia="Times New Roman" w:hAnsi="Times New Roman" w:cs="Times New Roman"/>
                <w:sz w:val="24"/>
                <w:szCs w:val="24"/>
              </w:rPr>
              <w:t>,</w:t>
            </w:r>
          </w:p>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Минпросвещения России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Создание сети технологических кружков на базе образовательных организаций (для подготовки нового поколения технологических лидеров, инженеров и ученых)</w:t>
            </w:r>
          </w:p>
        </w:tc>
        <w:tc>
          <w:tcPr>
            <w:tcW w:w="1984" w:type="dxa"/>
            <w:tcBorders>
              <w:top w:val="single" w:sz="4" w:space="0" w:color="auto"/>
            </w:tcBorders>
            <w:shd w:val="clear" w:color="auto" w:fill="FFFFFF" w:themeFill="background1"/>
          </w:tcPr>
          <w:p w:rsidR="00BF5FFF" w:rsidRPr="00EB472F" w:rsidRDefault="00BF5FFF" w:rsidP="00DB63A9">
            <w:pPr>
              <w:spacing w:after="0" w:line="240" w:lineRule="auto"/>
              <w:jc w:val="center"/>
              <w:rPr>
                <w:rFonts w:ascii="Times New Roman" w:eastAsia="Times New Roman" w:hAnsi="Times New Roman" w:cs="Times New Roman"/>
                <w:sz w:val="24"/>
                <w:szCs w:val="24"/>
              </w:rPr>
            </w:pPr>
            <w:r w:rsidRPr="00535F2E">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Органы исполнительной власти субъектов Российской Федерации</w:t>
            </w:r>
            <w:r>
              <w:rPr>
                <w:rFonts w:ascii="Times New Roman" w:eastAsia="Times New Roman" w:hAnsi="Times New Roman" w:cs="Times New Roman"/>
                <w:sz w:val="24"/>
                <w:szCs w:val="24"/>
              </w:rPr>
              <w:t>,</w:t>
            </w:r>
          </w:p>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Кружковое движение НТИ,</w:t>
            </w:r>
          </w:p>
          <w:p w:rsidR="00BF5FFF" w:rsidRDefault="00BF5FFF" w:rsidP="00DB63A9">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Минпросвещения России</w:t>
            </w:r>
            <w:r>
              <w:rPr>
                <w:rFonts w:ascii="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Минобрнауки России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Расширение сети образовательных организаций, реализующих дополнительные общеобразовательные программы для детей, в том числе в сельской местности и малых городах, включая создание условий для образования детей в области информационных технологий</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IV квартал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2022 г., </w:t>
            </w:r>
          </w:p>
          <w:p w:rsidR="00BF5FFF" w:rsidRPr="00535F2E"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Минпросвещения России,</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hAnsi="Times New Roman" w:cs="Times New Roman"/>
                <w:sz w:val="24"/>
                <w:szCs w:val="24"/>
              </w:rPr>
              <w:t>органы исполнительной власти субъектов Российской Федерации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 xml:space="preserve">Вовлечение обучающихся общеобразовательных организаций </w:t>
            </w:r>
            <w:r>
              <w:rPr>
                <w:rFonts w:ascii="Times New Roman" w:hAnsi="Times New Roman" w:cs="Times New Roman"/>
                <w:sz w:val="24"/>
                <w:szCs w:val="24"/>
              </w:rPr>
              <w:br/>
            </w:r>
            <w:r w:rsidRPr="00EB472F">
              <w:rPr>
                <w:rFonts w:ascii="Times New Roman" w:hAnsi="Times New Roman" w:cs="Times New Roman"/>
                <w:sz w:val="24"/>
                <w:szCs w:val="24"/>
              </w:rPr>
              <w:t>в научно-техническое творчество под научным руководством образовательных организаций высшего образования, научных организаций, высокотехнологичных компаний</w:t>
            </w:r>
          </w:p>
        </w:tc>
        <w:tc>
          <w:tcPr>
            <w:tcW w:w="1984" w:type="dxa"/>
            <w:tcBorders>
              <w:top w:val="single" w:sz="4" w:space="0" w:color="auto"/>
            </w:tcBorders>
            <w:shd w:val="clear" w:color="auto" w:fill="FFFFFF" w:themeFill="background1"/>
          </w:tcPr>
          <w:p w:rsidR="00BF5FFF" w:rsidRPr="00EB472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высшего образования,</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Минпросвещения России</w:t>
            </w:r>
            <w:r>
              <w:rPr>
                <w:rFonts w:ascii="Times New Roman" w:hAnsi="Times New Roman" w:cs="Times New Roman"/>
                <w:sz w:val="24"/>
                <w:szCs w:val="24"/>
              </w:rPr>
              <w:t xml:space="preserve">, </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Минобрнауки России,</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РДШ, </w:t>
            </w:r>
          </w:p>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Кружковое движение НТИ,</w:t>
            </w:r>
          </w:p>
          <w:p w:rsidR="00BF5FFF" w:rsidRPr="00A25F3A"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Разработка и реализация дополнительных общеобразовательных программ, направленных на формирование у обучающихся функциональной, технологической, финансо</w:t>
            </w:r>
            <w:r>
              <w:rPr>
                <w:rFonts w:ascii="Times New Roman" w:hAnsi="Times New Roman" w:cs="Times New Roman"/>
                <w:sz w:val="24"/>
                <w:szCs w:val="24"/>
              </w:rPr>
              <w:t>вой, экологической грамотности, а также</w:t>
            </w:r>
            <w:r w:rsidRPr="00EB472F">
              <w:rPr>
                <w:rFonts w:ascii="Times New Roman" w:hAnsi="Times New Roman" w:cs="Times New Roman"/>
                <w:sz w:val="24"/>
                <w:szCs w:val="24"/>
              </w:rPr>
              <w:t xml:space="preserve"> на профилактику и пре</w:t>
            </w:r>
            <w:r>
              <w:rPr>
                <w:rFonts w:ascii="Times New Roman" w:hAnsi="Times New Roman" w:cs="Times New Roman"/>
                <w:sz w:val="24"/>
                <w:szCs w:val="24"/>
              </w:rPr>
              <w:t>одоление школьной неуспешности</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DE38B7">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EB472F">
              <w:rPr>
                <w:rFonts w:ascii="Times New Roman" w:hAnsi="Times New Roman" w:cs="Times New Roman"/>
                <w:sz w:val="24"/>
                <w:szCs w:val="24"/>
              </w:rPr>
              <w:t xml:space="preserve">рганы исполнительной власти субъектов Российской Федерации, </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r>
              <w:rPr>
                <w:rFonts w:ascii="Times New Roman" w:hAnsi="Times New Roman" w:cs="Times New Roman"/>
                <w:sz w:val="24"/>
                <w:szCs w:val="24"/>
              </w:rPr>
              <w:t>,</w:t>
            </w:r>
          </w:p>
          <w:p w:rsidR="00BF5FFF" w:rsidRDefault="00BF5FFF" w:rsidP="00DB63A9">
            <w:pPr>
              <w:autoSpaceDE w:val="0"/>
              <w:autoSpaceDN w:val="0"/>
              <w:adjustRightInd w:val="0"/>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Кружковое движение НТИ,</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высшего образования</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7405" w:type="dxa"/>
            <w:tcBorders>
              <w:top w:val="single" w:sz="4" w:space="0" w:color="auto"/>
              <w:left w:val="single" w:sz="4" w:space="0" w:color="000000"/>
            </w:tcBorders>
            <w:shd w:val="clear" w:color="auto" w:fill="auto"/>
          </w:tcPr>
          <w:p w:rsidR="00BF5FFF" w:rsidRPr="00EB472F" w:rsidRDefault="00BF5FFF" w:rsidP="00DB63A9">
            <w:pPr>
              <w:pBdr>
                <w:top w:val="nil"/>
                <w:left w:val="nil"/>
                <w:bottom w:val="nil"/>
                <w:right w:val="nil"/>
                <w:between w:val="nil"/>
              </w:pBdr>
              <w:spacing w:after="0" w:line="240" w:lineRule="auto"/>
              <w:jc w:val="both"/>
              <w:rPr>
                <w:rFonts w:ascii="Times New Roman" w:hAnsi="Times New Roman" w:cs="Times New Roman"/>
                <w:sz w:val="24"/>
                <w:szCs w:val="24"/>
              </w:rPr>
            </w:pPr>
            <w:r w:rsidRPr="00EB472F">
              <w:rPr>
                <w:rFonts w:ascii="Times New Roman" w:eastAsia="Times New Roman" w:hAnsi="Times New Roman" w:cs="Times New Roman"/>
                <w:sz w:val="24"/>
                <w:szCs w:val="24"/>
              </w:rPr>
              <w:t>Обновление содержания</w:t>
            </w:r>
            <w:r>
              <w:rPr>
                <w:rFonts w:ascii="Times New Roman" w:eastAsia="Times New Roman" w:hAnsi="Times New Roman" w:cs="Times New Roman"/>
                <w:sz w:val="24"/>
                <w:szCs w:val="24"/>
              </w:rPr>
              <w:t xml:space="preserve"> образовательных программ</w:t>
            </w:r>
            <w:r w:rsidRPr="00EB472F">
              <w:rPr>
                <w:rFonts w:ascii="Times New Roman" w:eastAsia="Times New Roman" w:hAnsi="Times New Roman" w:cs="Times New Roman"/>
                <w:sz w:val="24"/>
                <w:szCs w:val="24"/>
              </w:rPr>
              <w:t xml:space="preserve">, разработка </w:t>
            </w:r>
            <w:r>
              <w:rPr>
                <w:rFonts w:ascii="Times New Roman" w:eastAsia="Times New Roman" w:hAnsi="Times New Roman" w:cs="Times New Roman"/>
                <w:sz w:val="24"/>
                <w:szCs w:val="24"/>
              </w:rPr>
              <w:t>учебно-методических комплексов</w:t>
            </w:r>
            <w:r w:rsidRPr="00EB472F">
              <w:rPr>
                <w:rFonts w:ascii="Times New Roman" w:eastAsia="Times New Roman" w:hAnsi="Times New Roman" w:cs="Times New Roman"/>
                <w:sz w:val="24"/>
                <w:szCs w:val="24"/>
              </w:rPr>
              <w:t xml:space="preserve"> и реализация программ по направлениям:</w:t>
            </w:r>
          </w:p>
          <w:p w:rsidR="00BF5FFF" w:rsidRPr="00EB472F" w:rsidRDefault="00BF5FFF" w:rsidP="00DB63A9">
            <w:pPr>
              <w:spacing w:after="0" w:line="240" w:lineRule="auto"/>
              <w:ind w:left="209"/>
              <w:jc w:val="both"/>
              <w:rPr>
                <w:rFonts w:ascii="Times New Roman" w:hAnsi="Times New Roman" w:cs="Times New Roman"/>
                <w:sz w:val="24"/>
                <w:szCs w:val="24"/>
              </w:rPr>
            </w:pPr>
            <w:r w:rsidRPr="00EB472F">
              <w:rPr>
                <w:rFonts w:ascii="Times New Roman" w:eastAsia="Times New Roman" w:hAnsi="Times New Roman" w:cs="Times New Roman"/>
                <w:sz w:val="24"/>
                <w:szCs w:val="24"/>
              </w:rPr>
              <w:t>Кибербезопасность,</w:t>
            </w:r>
          </w:p>
          <w:p w:rsidR="00BF5FFF" w:rsidRPr="00EB472F" w:rsidRDefault="00BF5FFF" w:rsidP="00DB63A9">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Большие данные, искусственный интеллект и машинное обучение,</w:t>
            </w:r>
          </w:p>
          <w:p w:rsidR="00BF5FFF" w:rsidRPr="00EB472F" w:rsidRDefault="00BF5FFF" w:rsidP="00DB63A9">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Квантовые технологии,</w:t>
            </w:r>
          </w:p>
          <w:p w:rsidR="00BF5FFF" w:rsidRPr="00EB472F" w:rsidRDefault="00BF5FFF" w:rsidP="00DB63A9">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Финансовые технологии,</w:t>
            </w:r>
          </w:p>
          <w:p w:rsidR="00BF5FFF" w:rsidRPr="00EB472F" w:rsidRDefault="00BF5FFF" w:rsidP="00DB63A9">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Освоение Арктики и мирового океана,</w:t>
            </w:r>
          </w:p>
          <w:p w:rsidR="00BF5FFF" w:rsidRPr="00EB472F" w:rsidRDefault="00BF5FFF" w:rsidP="00DB63A9">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Аэрокосмические технологии,</w:t>
            </w:r>
          </w:p>
          <w:p w:rsidR="00BF5FFF" w:rsidRPr="00EB472F" w:rsidRDefault="00BF5FFF" w:rsidP="00DB63A9">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shd w:val="clear" w:color="auto" w:fill="FEFEFE"/>
              </w:rPr>
              <w:t>Интеллектуальные производственные технологии и робототехника,</w:t>
            </w:r>
          </w:p>
          <w:p w:rsidR="00BF5FFF" w:rsidRPr="00EB472F" w:rsidRDefault="00BF5FFF" w:rsidP="00DB63A9">
            <w:pPr>
              <w:autoSpaceDE w:val="0"/>
              <w:autoSpaceDN w:val="0"/>
              <w:adjustRightInd w:val="0"/>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 xml:space="preserve">Экологичная ресурсосберегающая энергетика и др. </w:t>
            </w:r>
          </w:p>
          <w:p w:rsidR="00BF5FFF" w:rsidRPr="00EB472F" w:rsidRDefault="00BF5FFF" w:rsidP="00DB63A9">
            <w:pPr>
              <w:autoSpaceDE w:val="0"/>
              <w:autoSpaceDN w:val="0"/>
              <w:adjustRightInd w:val="0"/>
              <w:spacing w:after="0" w:line="240" w:lineRule="auto"/>
              <w:ind w:firstLine="317"/>
              <w:jc w:val="both"/>
              <w:rPr>
                <w:rFonts w:ascii="Times New Roman" w:hAnsi="Times New Roman" w:cs="Times New Roman"/>
                <w:sz w:val="24"/>
                <w:szCs w:val="24"/>
              </w:rPr>
            </w:pPr>
          </w:p>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Размещение разработанных УМК на едином национальном портале дополнительного образования детей</w:t>
            </w:r>
            <w:r>
              <w:rPr>
                <w:rFonts w:ascii="Times New Roman" w:hAnsi="Times New Roman" w:cs="Times New Roman"/>
                <w:sz w:val="24"/>
                <w:szCs w:val="24"/>
              </w:rPr>
              <w:t xml:space="preserve">, ресурсе «научим.рф» </w:t>
            </w:r>
            <w:r w:rsidRPr="00EB472F">
              <w:rPr>
                <w:rFonts w:ascii="Times New Roman" w:hAnsi="Times New Roman" w:cs="Times New Roman"/>
                <w:sz w:val="24"/>
                <w:szCs w:val="24"/>
              </w:rPr>
              <w:t>и сайте «детивнауке.рф»</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15.09.2022, </w:t>
            </w:r>
          </w:p>
          <w:p w:rsidR="00BF5FFF" w:rsidRPr="00DE38B7"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Default="00BF5FFF" w:rsidP="00DB63A9">
            <w:pPr>
              <w:autoSpaceDE w:val="0"/>
              <w:autoSpaceDN w:val="0"/>
              <w:adjustRightInd w:val="0"/>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Кружковое движение НТИ</w:t>
            </w:r>
            <w:r>
              <w:rPr>
                <w:rFonts w:ascii="Times New Roman" w:eastAsia="Times New Roman" w:hAnsi="Times New Roman" w:cs="Times New Roman"/>
                <w:sz w:val="24"/>
                <w:szCs w:val="24"/>
              </w:rPr>
              <w:t>,</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EB472F">
              <w:rPr>
                <w:rFonts w:ascii="Times New Roman" w:hAnsi="Times New Roman" w:cs="Times New Roman"/>
                <w:sz w:val="24"/>
                <w:szCs w:val="24"/>
              </w:rPr>
              <w:t xml:space="preserve">рганы исполнительной власти субъектов Российской Федерации, </w:t>
            </w:r>
          </w:p>
          <w:p w:rsidR="00BF5FFF" w:rsidRDefault="00BF5FFF" w:rsidP="00DB63A9">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eastAsia="Times New Roman" w:hAnsi="Times New Roman" w:cs="Times New Roman"/>
                <w:sz w:val="24"/>
                <w:szCs w:val="24"/>
              </w:rPr>
              <w:t xml:space="preserve">Разработка и реализация </w:t>
            </w:r>
            <w:r>
              <w:rPr>
                <w:rFonts w:ascii="Times New Roman" w:eastAsia="Times New Roman" w:hAnsi="Times New Roman" w:cs="Times New Roman"/>
                <w:sz w:val="24"/>
                <w:szCs w:val="24"/>
              </w:rPr>
              <w:t>дополнительных общеобразовательных программ технической и естественнонаучной направленностей</w:t>
            </w:r>
            <w:r w:rsidRPr="00EB4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EB472F">
              <w:rPr>
                <w:rFonts w:ascii="Times New Roman" w:eastAsia="Times New Roman" w:hAnsi="Times New Roman" w:cs="Times New Roman"/>
                <w:sz w:val="24"/>
                <w:szCs w:val="24"/>
              </w:rPr>
              <w:t>для дошкольного и младшего школьного возраста</w:t>
            </w:r>
            <w:r>
              <w:rPr>
                <w:rFonts w:ascii="Times New Roman" w:eastAsia="Times New Roman" w:hAnsi="Times New Roman" w:cs="Times New Roman"/>
                <w:sz w:val="24"/>
                <w:szCs w:val="24"/>
              </w:rPr>
              <w:t xml:space="preserve">, для детей </w:t>
            </w:r>
            <w:r>
              <w:rPr>
                <w:rFonts w:ascii="Times New Roman" w:eastAsia="Times New Roman" w:hAnsi="Times New Roman" w:cs="Times New Roman"/>
                <w:sz w:val="24"/>
                <w:szCs w:val="24"/>
              </w:rPr>
              <w:br/>
            </w:r>
            <w:r w:rsidRPr="00EB472F">
              <w:rPr>
                <w:rFonts w:ascii="Times New Roman" w:hAnsi="Times New Roman" w:cs="Times New Roman"/>
                <w:sz w:val="24"/>
                <w:szCs w:val="24"/>
              </w:rPr>
              <w:t>с ограниченными возможностями здоровья и детей-инвалидов, детей, находящихся на длительном лечении</w:t>
            </w:r>
            <w:r>
              <w:rPr>
                <w:rFonts w:ascii="Times New Roman" w:hAnsi="Times New Roman" w:cs="Times New Roman"/>
                <w:sz w:val="24"/>
                <w:szCs w:val="24"/>
              </w:rPr>
              <w:t xml:space="preserve">, для детей, находящихся </w:t>
            </w:r>
            <w:r>
              <w:rPr>
                <w:rFonts w:ascii="Times New Roman" w:hAnsi="Times New Roman" w:cs="Times New Roman"/>
                <w:sz w:val="24"/>
                <w:szCs w:val="24"/>
              </w:rPr>
              <w:br/>
              <w:t>в трудной жизненной ситуации</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с 01.01.2023, далее - ежегодно</w:t>
            </w:r>
          </w:p>
        </w:tc>
        <w:tc>
          <w:tcPr>
            <w:tcW w:w="5529" w:type="dxa"/>
            <w:tcBorders>
              <w:top w:val="single" w:sz="4" w:space="0" w:color="auto"/>
            </w:tcBorders>
            <w:shd w:val="clear" w:color="auto" w:fill="auto"/>
          </w:tcPr>
          <w:p w:rsidR="00BF5FF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EB472F">
              <w:rPr>
                <w:rFonts w:ascii="Times New Roman" w:hAnsi="Times New Roman" w:cs="Times New Roman"/>
                <w:sz w:val="24"/>
                <w:szCs w:val="24"/>
              </w:rPr>
              <w:t xml:space="preserve">рганы исполнительной власти субъектов Российской Федерации, </w:t>
            </w:r>
          </w:p>
          <w:p w:rsidR="00BF5FFF" w:rsidRDefault="00BF5FFF" w:rsidP="00DB63A9">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r>
              <w:rPr>
                <w:rFonts w:ascii="Times New Roman" w:hAnsi="Times New Roman" w:cs="Times New Roman"/>
                <w:sz w:val="24"/>
                <w:szCs w:val="24"/>
              </w:rPr>
              <w:t xml:space="preserve">, </w:t>
            </w:r>
          </w:p>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Федеральный центр дополнительного образования, </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Минпросвещения России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Создание Ц</w:t>
            </w:r>
            <w:r w:rsidRPr="00EB472F">
              <w:rPr>
                <w:rFonts w:ascii="Times New Roman" w:eastAsia="Times New Roman" w:hAnsi="Times New Roman" w:cs="Times New Roman"/>
                <w:sz w:val="24"/>
                <w:szCs w:val="24"/>
              </w:rPr>
              <w:t xml:space="preserve">ентров </w:t>
            </w:r>
            <w:r>
              <w:rPr>
                <w:rFonts w:ascii="Times New Roman" w:eastAsia="Times New Roman" w:hAnsi="Times New Roman" w:cs="Times New Roman"/>
                <w:sz w:val="24"/>
                <w:szCs w:val="24"/>
              </w:rPr>
              <w:t>с ежегодным охватом дополнительными обще</w:t>
            </w:r>
            <w:r w:rsidRPr="005A6B76">
              <w:rPr>
                <w:rFonts w:ascii="Times New Roman" w:eastAsia="Times New Roman" w:hAnsi="Times New Roman" w:cs="Times New Roman"/>
                <w:sz w:val="24"/>
                <w:szCs w:val="24"/>
              </w:rPr>
              <w:t>образовательны</w:t>
            </w:r>
            <w:r>
              <w:rPr>
                <w:rFonts w:ascii="Times New Roman" w:eastAsia="Times New Roman" w:hAnsi="Times New Roman" w:cs="Times New Roman"/>
                <w:sz w:val="24"/>
                <w:szCs w:val="24"/>
              </w:rPr>
              <w:t>ми</w:t>
            </w:r>
            <w:r w:rsidRPr="005A6B76">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ами </w:t>
            </w:r>
            <w:r w:rsidRPr="00EB472F">
              <w:rPr>
                <w:rFonts w:ascii="Times New Roman" w:eastAsia="Times New Roman" w:hAnsi="Times New Roman" w:cs="Times New Roman"/>
                <w:sz w:val="24"/>
                <w:szCs w:val="24"/>
              </w:rPr>
              <w:t>не менее 300 детей</w:t>
            </w:r>
            <w:r>
              <w:rPr>
                <w:rFonts w:ascii="Times New Roman" w:eastAsia="Times New Roman" w:hAnsi="Times New Roman" w:cs="Times New Roman"/>
                <w:sz w:val="24"/>
                <w:szCs w:val="24"/>
              </w:rPr>
              <w:t xml:space="preserve">, </w:t>
            </w:r>
            <w:r w:rsidRPr="00EB472F">
              <w:rPr>
                <w:rFonts w:ascii="Times New Roman" w:eastAsia="Times New Roman" w:hAnsi="Times New Roman" w:cs="Times New Roman"/>
                <w:sz w:val="24"/>
                <w:szCs w:val="24"/>
              </w:rPr>
              <w:t xml:space="preserve">обучающихся в общеобразовательных организациях, в том числе </w:t>
            </w:r>
            <w:r>
              <w:rPr>
                <w:rFonts w:ascii="Times New Roman" w:eastAsia="Times New Roman" w:hAnsi="Times New Roman" w:cs="Times New Roman"/>
                <w:sz w:val="24"/>
                <w:szCs w:val="24"/>
              </w:rPr>
              <w:br/>
            </w:r>
            <w:r w:rsidRPr="00EB472F">
              <w:rPr>
                <w:rFonts w:ascii="Times New Roman" w:eastAsia="Times New Roman" w:hAnsi="Times New Roman" w:cs="Times New Roman"/>
                <w:sz w:val="24"/>
                <w:szCs w:val="24"/>
              </w:rPr>
              <w:t>не менее 50 детей, находящихся в трудной жизненной ситуации</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01.09.2022,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Органы исполнительной власти </w:t>
            </w:r>
            <w:r>
              <w:rPr>
                <w:rFonts w:ascii="Times New Roman" w:eastAsia="Times New Roman" w:hAnsi="Times New Roman" w:cs="Times New Roman"/>
                <w:sz w:val="24"/>
                <w:szCs w:val="24"/>
              </w:rPr>
              <w:t>субъектов Российской Федерации,</w:t>
            </w:r>
          </w:p>
          <w:p w:rsidR="00BF5FFF" w:rsidRDefault="00BF5FFF" w:rsidP="00DB63A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высшего образования,</w:t>
            </w:r>
          </w:p>
          <w:p w:rsidR="00BF5FFF" w:rsidRPr="00EB472F" w:rsidRDefault="00BF5FFF" w:rsidP="00DB63A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r>
              <w:rPr>
                <w:rFonts w:ascii="Times New Roman" w:eastAsia="Times New Roman" w:hAnsi="Times New Roman" w:cs="Times New Roman"/>
                <w:sz w:val="24"/>
                <w:szCs w:val="24"/>
              </w:rPr>
              <w:t>,</w:t>
            </w:r>
          </w:p>
          <w:p w:rsidR="00BF5FFF" w:rsidRPr="00EB472F" w:rsidRDefault="00BF5FFF" w:rsidP="00DB63A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Минпросвещения России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5A6B76">
              <w:rPr>
                <w:rFonts w:ascii="Times New Roman" w:eastAsia="Times New Roman" w:hAnsi="Times New Roman" w:cs="Times New Roman"/>
                <w:sz w:val="24"/>
                <w:szCs w:val="24"/>
              </w:rPr>
              <w:t xml:space="preserve">Реализация </w:t>
            </w:r>
            <w:r>
              <w:rPr>
                <w:rFonts w:ascii="Times New Roman" w:eastAsia="Times New Roman" w:hAnsi="Times New Roman" w:cs="Times New Roman"/>
                <w:sz w:val="24"/>
                <w:szCs w:val="24"/>
              </w:rPr>
              <w:t>дополнительных обще</w:t>
            </w:r>
            <w:r w:rsidRPr="005A6B76">
              <w:rPr>
                <w:rFonts w:ascii="Times New Roman" w:eastAsia="Times New Roman" w:hAnsi="Times New Roman" w:cs="Times New Roman"/>
                <w:sz w:val="24"/>
                <w:szCs w:val="24"/>
              </w:rPr>
              <w:t>образовательных программ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и мероприятий для обучающихся в общеобразовательных организациях на базе Центров с учетом запросов реального сектора экономики под научным руководством студентов, аспирантов </w:t>
            </w:r>
            <w:r>
              <w:rPr>
                <w:rFonts w:ascii="Times New Roman" w:eastAsia="Times New Roman" w:hAnsi="Times New Roman" w:cs="Times New Roman"/>
                <w:sz w:val="24"/>
                <w:szCs w:val="24"/>
              </w:rPr>
              <w:br/>
              <w:t>и представителей реального сектора экономики</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с привлечением новых субъектов РФ и организаций </w:t>
            </w:r>
            <w:r>
              <w:rPr>
                <w:rFonts w:ascii="Times New Roman" w:eastAsia="Times New Roman" w:hAnsi="Times New Roman" w:cs="Times New Roman"/>
                <w:sz w:val="24"/>
                <w:szCs w:val="24"/>
              </w:rPr>
              <w:lastRenderedPageBreak/>
              <w:t>высшего образования</w:t>
            </w:r>
          </w:p>
        </w:tc>
        <w:tc>
          <w:tcPr>
            <w:tcW w:w="5529" w:type="dxa"/>
            <w:tcBorders>
              <w:top w:val="single" w:sz="4" w:space="0" w:color="auto"/>
            </w:tcBorders>
            <w:shd w:val="clear" w:color="auto" w:fill="auto"/>
          </w:tcPr>
          <w:p w:rsidR="00BF5FFF" w:rsidRPr="002A1177" w:rsidRDefault="00BF5FFF" w:rsidP="00DB63A9">
            <w:pPr>
              <w:pStyle w:val="a6"/>
              <w:widowControl w:val="0"/>
              <w:spacing w:line="240" w:lineRule="auto"/>
              <w:ind w:firstLine="0"/>
              <w:rPr>
                <w:rFonts w:eastAsia="Times"/>
                <w:sz w:val="24"/>
                <w:szCs w:val="24"/>
              </w:rPr>
            </w:pPr>
            <w:r w:rsidRPr="00EB472F">
              <w:rPr>
                <w:sz w:val="24"/>
                <w:szCs w:val="24"/>
              </w:rPr>
              <w:lastRenderedPageBreak/>
              <w:t>Центры</w:t>
            </w:r>
            <w:r>
              <w:rPr>
                <w:sz w:val="24"/>
                <w:szCs w:val="24"/>
              </w:rPr>
              <w:t xml:space="preserve">, в том числе созданные на базе </w:t>
            </w:r>
            <w:r w:rsidRPr="004475C4">
              <w:rPr>
                <w:rFonts w:eastAsia="Calibri"/>
                <w:sz w:val="24"/>
                <w:szCs w:val="24"/>
              </w:rPr>
              <w:t xml:space="preserve">ФГБОУ ВО «Сахалинский государственный университет», ФГАОУ ВО «Национальный исследовательский Нижегородский государственный университет им. Н.И. Лобачевского», ФГБОУ ВО «Нижегородский государственный технический университет имени </w:t>
            </w:r>
            <w:r w:rsidRPr="004475C4">
              <w:rPr>
                <w:rFonts w:eastAsia="Calibri"/>
                <w:sz w:val="24"/>
                <w:szCs w:val="24"/>
              </w:rPr>
              <w:lastRenderedPageBreak/>
              <w:t>Р.Е. Алексеева», ФГБОУ ВО «Приволжский исследовательский медицинский университет» Минздрава России, ФГБОУ ВО «Череповецкий государственный университет», ФГБОУ ВО «Вологодский государственный университет», ФГАОУ ВО «Национальный исследовательский Томский государственный университет», ФГБОУ ВО «Тюменский индустриальный университет», ФГАОУ ВО «Южно</w:t>
            </w:r>
            <w:r w:rsidRPr="0092654F">
              <w:rPr>
                <w:rFonts w:eastAsia="Calibri"/>
                <w:sz w:val="24"/>
                <w:szCs w:val="24"/>
              </w:rPr>
              <w:t xml:space="preserve">-Уральский государственный университет (национальный исследовательский университет)», </w:t>
            </w:r>
            <w:r w:rsidRPr="0092654F">
              <w:rPr>
                <w:sz w:val="24"/>
                <w:szCs w:val="24"/>
              </w:rPr>
              <w:t xml:space="preserve">ФГБОУ ВО «Алтайский государственный гуманитарно-педагогический университет имени В.М. Шукшина», ФГБОУ ВО «Алтайский государственный педагогический университет», ФГБОУ ВО «Благовещенский государственный педагогический университет», ФГБОУ ВО «Уральский государственный педагогический университет», ФГБОУ ВО «Волгоградский государственный социально-педагогический университет», ФГБОУ ВО «Самарский государственный социально-педагогический университет», ФГБОУ «Пермский государственный гуманитарно-педагогический университет», ФГБОУ ВО «Воронежский государственный педагогический университет», ФГБОУ ВО «Чеченский государственный педагогический университет», ФГБОУ ВО «Нижегородский государственный педагогический университет имени Козьмы Минина», ФГБОУ ВО «Глазовский государственный педагогический институт имени В.Г. Короленко», ФГБОУ ВО «Калмыцкий государственный университет имени Б.Б. Городовикова», ФГБОУ ВО «Армавирский государственный педагогический университет», ГБОУ ВО МО «Технологический университет», ФГАОУ ВО «Северный (Арктический) федеральный университет имени </w:t>
            </w:r>
            <w:r w:rsidRPr="0092654F">
              <w:rPr>
                <w:sz w:val="24"/>
                <w:szCs w:val="24"/>
              </w:rPr>
              <w:lastRenderedPageBreak/>
              <w:t>М.В.</w:t>
            </w:r>
            <w:r>
              <w:rPr>
                <w:sz w:val="24"/>
                <w:szCs w:val="24"/>
              </w:rPr>
              <w:t> </w:t>
            </w:r>
            <w:r w:rsidRPr="0092654F">
              <w:rPr>
                <w:sz w:val="24"/>
                <w:szCs w:val="24"/>
              </w:rPr>
              <w:t>Ломоносова», ФГБОУ ВО «Иркутский государственный университет путей сообщения», ФГБОУ ВО «Кабардино-Балкарский государстве</w:t>
            </w:r>
            <w:r>
              <w:rPr>
                <w:sz w:val="24"/>
                <w:szCs w:val="24"/>
              </w:rPr>
              <w:t>нный университет им. </w:t>
            </w:r>
            <w:r w:rsidRPr="0092654F">
              <w:rPr>
                <w:sz w:val="24"/>
                <w:szCs w:val="24"/>
              </w:rPr>
              <w:t>Х.М.</w:t>
            </w:r>
            <w:r>
              <w:rPr>
                <w:sz w:val="24"/>
                <w:szCs w:val="24"/>
              </w:rPr>
              <w:t> </w:t>
            </w:r>
            <w:r w:rsidRPr="0092654F">
              <w:rPr>
                <w:sz w:val="24"/>
                <w:szCs w:val="24"/>
              </w:rPr>
              <w:t>Бербекова», ФГБОУ ВО «Красноярский государственный педагогический университет им. В.П. Астафьева», ФГБОУ ВО «Шадринский государственный педагогический университет», ФГБОУ ВО «Орловский государственный университет имени И. С. Тургенева», ФГБОУ ВО «Тамбовский государственный университет имени Г.Р. Державина», ФГБОУ ВО «Тамбовский государственный технический университет», ФГБОУ ВО «Тверской государственный Университет», ФГБОУ ВО «Тверской государственный технический университет», ФГБОУ ВО «Тверской государственный медицинский университет Министерства здравоохранения РФ», ФГБОУ ВО «Тверская государственная сельскохозяйственная академия», ФГБОУ ВО «Ульяновский государственный университет», ФГБОУ ВО «Ульяновский государственный технический университет», ФГБОУ ВО «Ульяновский государственный педагогический университет имени И.Н.</w:t>
            </w:r>
            <w:r>
              <w:rPr>
                <w:sz w:val="24"/>
                <w:szCs w:val="24"/>
              </w:rPr>
              <w:t> </w:t>
            </w:r>
            <w:r w:rsidRPr="0092654F">
              <w:rPr>
                <w:sz w:val="24"/>
                <w:szCs w:val="24"/>
              </w:rPr>
              <w:t>Ульянова», ФГБОУ ВО «Ульяновский государственный аграрный университет», ФГБОУ ВО «Хакасский государственный университет им. Н.Ф. Катанова», ФГБОУ ВО «Грозненский государственный нефтяной технический университет имени академика М.Д.</w:t>
            </w:r>
            <w:r>
              <w:rPr>
                <w:sz w:val="24"/>
                <w:szCs w:val="24"/>
              </w:rPr>
              <w:t> </w:t>
            </w:r>
            <w:r w:rsidRPr="0092654F">
              <w:rPr>
                <w:sz w:val="24"/>
                <w:szCs w:val="24"/>
              </w:rPr>
              <w:t xml:space="preserve">Миллионщикова», ФГБОУ ВО «Ярославский государственный технический университет», ФГБОУ ВО «Амурский государственный университет», ФГБОУ ВО «Сибирский государственный университет геосистем и технологий», ФГБОУ ВПО «Удмуртский </w:t>
            </w:r>
            <w:r w:rsidRPr="0092654F">
              <w:rPr>
                <w:sz w:val="24"/>
                <w:szCs w:val="24"/>
              </w:rPr>
              <w:lastRenderedPageBreak/>
              <w:t xml:space="preserve">государственный университет», ФГБОУ ВО «Владимирский государственный университет имени Александра Григорьевича и Николая Григорьевича Столетовых», ФГБОУ ВО «Чувашский государственный университет имени И.Н. Ульянова», ФГБОУ ВО «Саратовский государственный аграрный университет имени Н.И. Вавилова», ФГБОУ ВО «Саратовский государственный технический университет имени Гагарина Ю.А.», ФГБОУ ВПО «Северо-Кавказская государственная академия», Центр технологической поддержки образования на базе ФГБОУ ВО «Московский государственный технологический университет «СТАНКИН», </w:t>
            </w:r>
            <w:r w:rsidRPr="0092654F">
              <w:rPr>
                <w:color w:val="000000"/>
                <w:sz w:val="24"/>
                <w:szCs w:val="24"/>
              </w:rPr>
              <w:t xml:space="preserve">ФГБОУ ВО «Петрозаводский государственный университет», </w:t>
            </w:r>
            <w:r w:rsidRPr="0092654F">
              <w:rPr>
                <w:rFonts w:eastAsia="Times"/>
                <w:sz w:val="24"/>
                <w:szCs w:val="24"/>
              </w:rPr>
              <w:t>БУ ВО Ханты-Мансийского автономного округа – Югры «Сургутский государственный университет»,</w:t>
            </w:r>
          </w:p>
          <w:p w:rsidR="00BF5FFF" w:rsidRPr="00BD31AD" w:rsidRDefault="00BF5FFF" w:rsidP="00DB63A9">
            <w:pPr>
              <w:spacing w:after="0" w:line="240" w:lineRule="auto"/>
              <w:jc w:val="both"/>
              <w:rPr>
                <w:rFonts w:ascii="Times New Roman" w:hAnsi="Times New Roman" w:cs="Times New Roman"/>
                <w:sz w:val="24"/>
                <w:szCs w:val="24"/>
              </w:rPr>
            </w:pPr>
            <w:r w:rsidRPr="002A1177">
              <w:rPr>
                <w:rFonts w:ascii="Times New Roman" w:eastAsia="Times" w:hAnsi="Times New Roman" w:cs="Times New Roman"/>
                <w:sz w:val="24"/>
                <w:szCs w:val="24"/>
              </w:rPr>
              <w:t>органы исполнительной</w:t>
            </w:r>
            <w:r w:rsidRPr="00BD31AD">
              <w:rPr>
                <w:rFonts w:ascii="Times New Roman" w:hAnsi="Times New Roman" w:cs="Times New Roman"/>
                <w:sz w:val="24"/>
                <w:szCs w:val="24"/>
              </w:rPr>
              <w:t xml:space="preserve"> власти субъектов Российской Федерации,</w:t>
            </w:r>
            <w:r>
              <w:rPr>
                <w:rFonts w:ascii="Times New Roman" w:hAnsi="Times New Roman" w:cs="Times New Roman"/>
                <w:sz w:val="24"/>
                <w:szCs w:val="24"/>
              </w:rPr>
              <w:t xml:space="preserve"> </w:t>
            </w:r>
          </w:p>
          <w:p w:rsidR="00BF5FFF" w:rsidRPr="00BD31AD" w:rsidRDefault="00BF5FFF" w:rsidP="00DB63A9">
            <w:pPr>
              <w:spacing w:after="0" w:line="240" w:lineRule="auto"/>
              <w:jc w:val="both"/>
              <w:rPr>
                <w:rFonts w:ascii="Times New Roman" w:hAnsi="Times New Roman" w:cs="Times New Roman"/>
                <w:sz w:val="24"/>
                <w:szCs w:val="24"/>
              </w:rPr>
            </w:pPr>
            <w:r w:rsidRPr="00BD31AD">
              <w:rPr>
                <w:rFonts w:ascii="Times New Roman" w:hAnsi="Times New Roman" w:cs="Times New Roman"/>
                <w:sz w:val="24"/>
                <w:szCs w:val="24"/>
              </w:rPr>
              <w:t>Минпросвещения России,</w:t>
            </w:r>
          </w:p>
          <w:p w:rsidR="00BF5FFF" w:rsidRPr="00BD31AD" w:rsidRDefault="00BF5FFF" w:rsidP="00DB63A9">
            <w:pPr>
              <w:spacing w:after="0" w:line="240" w:lineRule="auto"/>
              <w:jc w:val="both"/>
              <w:rPr>
                <w:rFonts w:ascii="Times New Roman" w:hAnsi="Times New Roman" w:cs="Times New Roman"/>
                <w:sz w:val="24"/>
                <w:szCs w:val="24"/>
              </w:rPr>
            </w:pPr>
            <w:r w:rsidRPr="00BD31AD">
              <w:rPr>
                <w:rFonts w:ascii="Times New Roman" w:hAnsi="Times New Roman" w:cs="Times New Roman"/>
                <w:sz w:val="24"/>
                <w:szCs w:val="24"/>
              </w:rPr>
              <w:t>Минобрнауки России,</w:t>
            </w:r>
          </w:p>
          <w:p w:rsidR="00BF5FFF" w:rsidRPr="00EB472F" w:rsidRDefault="00BF5FFF" w:rsidP="00DB63A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7405" w:type="dxa"/>
            <w:tcBorders>
              <w:top w:val="single" w:sz="4" w:space="0" w:color="auto"/>
              <w:left w:val="single" w:sz="4" w:space="0" w:color="000000"/>
            </w:tcBorders>
            <w:shd w:val="clear" w:color="auto" w:fill="auto"/>
          </w:tcPr>
          <w:p w:rsidR="00BF5FFF" w:rsidRPr="005A6B76" w:rsidRDefault="00BF5FFF" w:rsidP="00DB63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университетских смен для обучающихся </w:t>
            </w:r>
            <w:r>
              <w:rPr>
                <w:rFonts w:ascii="Times New Roman" w:eastAsia="Times New Roman" w:hAnsi="Times New Roman" w:cs="Times New Roman"/>
                <w:sz w:val="24"/>
                <w:szCs w:val="24"/>
              </w:rPr>
              <w:br/>
              <w:t xml:space="preserve">в общеобразовательных организациях на базе организаций высшего образования, в том числе Центров, в каникулярный период </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5529" w:type="dxa"/>
            <w:tcBorders>
              <w:top w:val="single" w:sz="4" w:space="0" w:color="auto"/>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r>
              <w:rPr>
                <w:rFonts w:ascii="Times New Roman" w:eastAsia="Times New Roman" w:hAnsi="Times New Roman" w:cs="Times New Roman"/>
                <w:sz w:val="24"/>
                <w:szCs w:val="24"/>
              </w:rPr>
              <w:t>,</w:t>
            </w:r>
          </w:p>
          <w:p w:rsidR="00BF5FFF" w:rsidRPr="00FB384A"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высшего образования</w:t>
            </w:r>
            <w:r w:rsidRPr="00FB384A">
              <w:rPr>
                <w:rFonts w:ascii="Times New Roman" w:eastAsia="Times New Roman" w:hAnsi="Times New Roman" w:cs="Times New Roman"/>
                <w:sz w:val="24"/>
                <w:szCs w:val="24"/>
              </w:rPr>
              <w:t>,</w:t>
            </w:r>
          </w:p>
          <w:p w:rsidR="00BF5FFF" w:rsidRPr="00FB384A" w:rsidRDefault="00BF5FFF" w:rsidP="00DB63A9">
            <w:pPr>
              <w:spacing w:after="0" w:line="240" w:lineRule="auto"/>
              <w:rPr>
                <w:rFonts w:ascii="Times New Roman" w:eastAsia="Times New Roman" w:hAnsi="Times New Roman" w:cs="Times New Roman"/>
                <w:sz w:val="24"/>
                <w:szCs w:val="24"/>
              </w:rPr>
            </w:pPr>
            <w:r w:rsidRPr="00FB384A">
              <w:rPr>
                <w:rFonts w:ascii="Times New Roman" w:eastAsia="Times New Roman" w:hAnsi="Times New Roman" w:cs="Times New Roman"/>
                <w:sz w:val="24"/>
                <w:szCs w:val="24"/>
              </w:rPr>
              <w:t>Центры,</w:t>
            </w:r>
          </w:p>
          <w:p w:rsidR="00BF5FFF" w:rsidRPr="00794857" w:rsidRDefault="00BF5FFF" w:rsidP="00DB63A9">
            <w:pPr>
              <w:spacing w:after="0" w:line="240" w:lineRule="auto"/>
              <w:rPr>
                <w:rFonts w:ascii="Times New Roman" w:hAnsi="Times New Roman" w:cs="Times New Roman"/>
                <w:sz w:val="24"/>
                <w:szCs w:val="24"/>
              </w:rPr>
            </w:pPr>
            <w:r w:rsidRPr="00FB384A">
              <w:rPr>
                <w:rFonts w:ascii="Times New Roman" w:eastAsia="Times New Roman" w:hAnsi="Times New Roman" w:cs="Times New Roman"/>
                <w:sz w:val="24"/>
                <w:szCs w:val="24"/>
              </w:rPr>
              <w:t>органы исполнительной</w:t>
            </w:r>
            <w:r w:rsidRPr="00BD31AD">
              <w:rPr>
                <w:rFonts w:ascii="Times New Roman" w:hAnsi="Times New Roman" w:cs="Times New Roman"/>
                <w:sz w:val="24"/>
                <w:szCs w:val="24"/>
              </w:rPr>
              <w:t xml:space="preserve"> власти </w:t>
            </w:r>
            <w:r>
              <w:rPr>
                <w:rFonts w:ascii="Times New Roman" w:hAnsi="Times New Roman" w:cs="Times New Roman"/>
                <w:sz w:val="24"/>
                <w:szCs w:val="24"/>
              </w:rPr>
              <w:t>субъектов Российской Федерации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405" w:type="dxa"/>
            <w:tcBorders>
              <w:top w:val="single" w:sz="4" w:space="0" w:color="auto"/>
              <w:left w:val="single" w:sz="4" w:space="0" w:color="000000"/>
            </w:tcBorders>
            <w:shd w:val="clear" w:color="auto" w:fill="auto"/>
          </w:tcPr>
          <w:p w:rsidR="00BF5FFF" w:rsidRPr="005A6B76" w:rsidRDefault="00BF5FFF" w:rsidP="00DB63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Центрами учебно-методических комплексов, в том числе видеороликов, презентационных материалов, для тиражирования в субъекты Российской Федерации</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01.09.2022,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DB63A9">
            <w:pPr>
              <w:pStyle w:val="a6"/>
              <w:widowControl w:val="0"/>
              <w:spacing w:line="240" w:lineRule="auto"/>
              <w:ind w:firstLine="0"/>
              <w:rPr>
                <w:sz w:val="24"/>
                <w:szCs w:val="24"/>
              </w:rPr>
            </w:pPr>
            <w:r>
              <w:rPr>
                <w:sz w:val="24"/>
                <w:szCs w:val="24"/>
              </w:rPr>
              <w:t>Центры,</w:t>
            </w:r>
          </w:p>
          <w:p w:rsidR="00BF5FFF" w:rsidRDefault="00BF5FFF" w:rsidP="00DB63A9">
            <w:pPr>
              <w:pStyle w:val="a6"/>
              <w:widowControl w:val="0"/>
              <w:spacing w:line="240" w:lineRule="auto"/>
              <w:ind w:firstLine="0"/>
              <w:rPr>
                <w:sz w:val="24"/>
                <w:szCs w:val="24"/>
              </w:rPr>
            </w:pPr>
            <w:r>
              <w:rPr>
                <w:sz w:val="24"/>
                <w:szCs w:val="24"/>
              </w:rPr>
              <w:t>о</w:t>
            </w:r>
            <w:r w:rsidRPr="00BD31AD">
              <w:rPr>
                <w:sz w:val="24"/>
                <w:szCs w:val="24"/>
              </w:rPr>
              <w:t xml:space="preserve">рганы исполнительной власти </w:t>
            </w:r>
            <w:r>
              <w:rPr>
                <w:sz w:val="24"/>
                <w:szCs w:val="24"/>
              </w:rPr>
              <w:t>субъектов Российской Федерации,</w:t>
            </w:r>
          </w:p>
          <w:p w:rsidR="00BF5FFF" w:rsidRPr="004D705E"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Минпросвещения России</w:t>
            </w:r>
            <w:r>
              <w:rPr>
                <w:rFonts w:ascii="Times New Roman" w:eastAsia="Times New Roman" w:hAnsi="Times New Roman" w:cs="Times New Roman"/>
                <w:sz w:val="24"/>
                <w:szCs w:val="24"/>
              </w:rPr>
              <w:t>,</w:t>
            </w:r>
          </w:p>
          <w:p w:rsidR="00BF5FFF" w:rsidRPr="004D705E"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7405" w:type="dxa"/>
            <w:tcBorders>
              <w:top w:val="single" w:sz="4" w:space="0" w:color="auto"/>
              <w:left w:val="single" w:sz="4" w:space="0" w:color="000000"/>
            </w:tcBorders>
            <w:shd w:val="clear" w:color="auto" w:fill="auto"/>
          </w:tcPr>
          <w:p w:rsidR="00BF5FFF" w:rsidRPr="00EB472F" w:rsidRDefault="00BF5FFF" w:rsidP="00DB63A9">
            <w:pPr>
              <w:spacing w:after="0" w:line="240" w:lineRule="auto"/>
              <w:jc w:val="both"/>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Проведение мероприятий в соответствии с Календар</w:t>
            </w:r>
            <w:r>
              <w:rPr>
                <w:rFonts w:ascii="Times New Roman" w:eastAsia="Times New Roman" w:hAnsi="Times New Roman" w:cs="Times New Roman"/>
                <w:sz w:val="24"/>
                <w:szCs w:val="24"/>
              </w:rPr>
              <w:t xml:space="preserve">ем и Календарем </w:t>
            </w:r>
            <w:r w:rsidRPr="00C8230E">
              <w:rPr>
                <w:rFonts w:ascii="Times New Roman" w:eastAsia="Times New Roman" w:hAnsi="Times New Roman" w:cs="Times New Roman"/>
                <w:sz w:val="24"/>
                <w:szCs w:val="24"/>
              </w:rPr>
              <w:t>региональных</w:t>
            </w:r>
            <w:r>
              <w:rPr>
                <w:rFonts w:ascii="Times New Roman" w:eastAsia="Times New Roman" w:hAnsi="Times New Roman" w:cs="Times New Roman"/>
                <w:sz w:val="24"/>
                <w:szCs w:val="24"/>
              </w:rPr>
              <w:t xml:space="preserve"> </w:t>
            </w:r>
            <w:r w:rsidRPr="00C8230E">
              <w:rPr>
                <w:rFonts w:ascii="Times New Roman" w:eastAsia="Times New Roman" w:hAnsi="Times New Roman" w:cs="Times New Roman"/>
                <w:sz w:val="24"/>
                <w:szCs w:val="24"/>
              </w:rPr>
              <w:t>мероприятий</w:t>
            </w:r>
            <w:r>
              <w:rPr>
                <w:rFonts w:ascii="Times New Roman" w:eastAsia="Times New Roman" w:hAnsi="Times New Roman" w:cs="Times New Roman"/>
                <w:sz w:val="24"/>
                <w:szCs w:val="24"/>
              </w:rPr>
              <w:t xml:space="preserve"> с использованием имеющейся </w:t>
            </w:r>
            <w:r>
              <w:rPr>
                <w:rFonts w:ascii="Times New Roman" w:eastAsia="Times New Roman" w:hAnsi="Times New Roman" w:cs="Times New Roman"/>
                <w:sz w:val="24"/>
                <w:szCs w:val="24"/>
              </w:rPr>
              <w:br/>
              <w:t>в субъектах Российской Федерации</w:t>
            </w:r>
            <w:r w:rsidRPr="00EB472F">
              <w:rPr>
                <w:rFonts w:ascii="Times New Roman" w:eastAsia="Times New Roman" w:hAnsi="Times New Roman" w:cs="Times New Roman"/>
                <w:sz w:val="24"/>
                <w:szCs w:val="24"/>
              </w:rPr>
              <w:t xml:space="preserve"> инфраструктуры: </w:t>
            </w:r>
          </w:p>
          <w:p w:rsidR="00BF5FFF" w:rsidRPr="00EB472F" w:rsidRDefault="00BF5FFF" w:rsidP="00BF5FFF">
            <w:pPr>
              <w:numPr>
                <w:ilvl w:val="0"/>
                <w:numId w:val="2"/>
              </w:numPr>
              <w:spacing w:after="0" w:line="240" w:lineRule="auto"/>
              <w:ind w:left="0" w:firstLine="311"/>
              <w:jc w:val="both"/>
              <w:rPr>
                <w:rFonts w:ascii="Times New Roman" w:hAnsi="Times New Roman" w:cs="Times New Roman"/>
                <w:color w:val="000000"/>
                <w:sz w:val="24"/>
                <w:szCs w:val="24"/>
              </w:rPr>
            </w:pPr>
            <w:r w:rsidRPr="00EB472F">
              <w:rPr>
                <w:rFonts w:ascii="Times New Roman" w:eastAsia="Times New Roman" w:hAnsi="Times New Roman" w:cs="Times New Roman"/>
                <w:color w:val="000000"/>
                <w:sz w:val="24"/>
                <w:szCs w:val="24"/>
              </w:rPr>
              <w:t xml:space="preserve">детские технопарки «Кванториум», в т.ч. </w:t>
            </w:r>
            <w:r>
              <w:rPr>
                <w:rFonts w:ascii="Times New Roman" w:eastAsia="Times New Roman" w:hAnsi="Times New Roman" w:cs="Times New Roman"/>
                <w:color w:val="000000"/>
                <w:sz w:val="24"/>
                <w:szCs w:val="24"/>
              </w:rPr>
              <w:t xml:space="preserve">мобильные, </w:t>
            </w:r>
            <w:r w:rsidRPr="00EB472F">
              <w:rPr>
                <w:rFonts w:ascii="Times New Roman" w:eastAsia="Times New Roman" w:hAnsi="Times New Roman" w:cs="Times New Roman"/>
                <w:color w:val="000000"/>
                <w:sz w:val="24"/>
                <w:szCs w:val="24"/>
              </w:rPr>
              <w:t>школьные и педагогические;</w:t>
            </w:r>
          </w:p>
          <w:p w:rsidR="00BF5FFF" w:rsidRPr="00EB472F" w:rsidRDefault="00BF5FFF" w:rsidP="00BF5FFF">
            <w:pPr>
              <w:numPr>
                <w:ilvl w:val="0"/>
                <w:numId w:val="2"/>
              </w:numPr>
              <w:spacing w:after="0" w:line="240" w:lineRule="auto"/>
              <w:ind w:left="0" w:firstLine="311"/>
              <w:jc w:val="both"/>
              <w:rPr>
                <w:rFonts w:ascii="Times New Roman" w:hAnsi="Times New Roman" w:cs="Times New Roman"/>
                <w:color w:val="000000"/>
                <w:sz w:val="24"/>
                <w:szCs w:val="24"/>
              </w:rPr>
            </w:pPr>
            <w:r w:rsidRPr="00EB472F">
              <w:rPr>
                <w:rFonts w:ascii="Times New Roman" w:hAnsi="Times New Roman" w:cs="Times New Roman"/>
                <w:color w:val="000000"/>
                <w:sz w:val="24"/>
                <w:szCs w:val="24"/>
              </w:rPr>
              <w:t>центры образования детей «</w:t>
            </w:r>
            <w:r w:rsidRPr="00EB472F">
              <w:rPr>
                <w:rFonts w:ascii="Times New Roman" w:hAnsi="Times New Roman" w:cs="Times New Roman"/>
                <w:color w:val="000000"/>
                <w:sz w:val="24"/>
                <w:szCs w:val="24"/>
                <w:lang w:val="en-US"/>
              </w:rPr>
              <w:t>IT</w:t>
            </w:r>
            <w:r w:rsidRPr="00EB472F">
              <w:rPr>
                <w:rFonts w:ascii="Times New Roman" w:hAnsi="Times New Roman" w:cs="Times New Roman"/>
                <w:color w:val="000000"/>
                <w:sz w:val="24"/>
                <w:szCs w:val="24"/>
              </w:rPr>
              <w:t>-куб»;</w:t>
            </w:r>
          </w:p>
          <w:p w:rsidR="00BF5FFF" w:rsidRPr="00EB472F" w:rsidRDefault="00BF5FFF" w:rsidP="00BF5FFF">
            <w:pPr>
              <w:numPr>
                <w:ilvl w:val="0"/>
                <w:numId w:val="2"/>
              </w:numPr>
              <w:spacing w:after="0" w:line="240" w:lineRule="auto"/>
              <w:jc w:val="both"/>
              <w:rPr>
                <w:rFonts w:ascii="Times New Roman" w:hAnsi="Times New Roman" w:cs="Times New Roman"/>
                <w:color w:val="000000"/>
                <w:sz w:val="24"/>
                <w:szCs w:val="24"/>
              </w:rPr>
            </w:pPr>
            <w:r w:rsidRPr="00EB472F">
              <w:rPr>
                <w:rFonts w:ascii="Times New Roman" w:hAnsi="Times New Roman" w:cs="Times New Roman"/>
                <w:color w:val="000000"/>
                <w:sz w:val="24"/>
                <w:szCs w:val="24"/>
              </w:rPr>
              <w:t>ключевые центры дополнительного образования детей на базе образовательных организаций высшего образования (в форме «Домов научной коллаборации»);</w:t>
            </w:r>
          </w:p>
          <w:p w:rsidR="00BF5FFF" w:rsidRPr="00EB472F" w:rsidRDefault="00BF5FFF" w:rsidP="00BF5FFF">
            <w:pPr>
              <w:numPr>
                <w:ilvl w:val="0"/>
                <w:numId w:val="2"/>
              </w:numPr>
              <w:spacing w:after="0" w:line="240" w:lineRule="auto"/>
              <w:jc w:val="both"/>
              <w:rPr>
                <w:rFonts w:ascii="Times New Roman" w:hAnsi="Times New Roman" w:cs="Times New Roman"/>
                <w:color w:val="000000"/>
                <w:sz w:val="24"/>
                <w:szCs w:val="24"/>
              </w:rPr>
            </w:pPr>
            <w:r w:rsidRPr="00EB472F">
              <w:rPr>
                <w:rFonts w:ascii="Times New Roman" w:eastAsia="Times New Roman" w:hAnsi="Times New Roman" w:cs="Times New Roman"/>
                <w:color w:val="000000"/>
                <w:sz w:val="24"/>
                <w:szCs w:val="24"/>
              </w:rPr>
              <w:t xml:space="preserve">региональные центры выявления, поддержки и развития способностей </w:t>
            </w:r>
            <w:r>
              <w:rPr>
                <w:rFonts w:ascii="Times New Roman" w:eastAsia="Times New Roman" w:hAnsi="Times New Roman" w:cs="Times New Roman"/>
                <w:color w:val="000000"/>
                <w:sz w:val="24"/>
                <w:szCs w:val="24"/>
              </w:rPr>
              <w:br/>
            </w:r>
            <w:r w:rsidRPr="00EB472F">
              <w:rPr>
                <w:rFonts w:ascii="Times New Roman" w:eastAsia="Times New Roman" w:hAnsi="Times New Roman" w:cs="Times New Roman"/>
                <w:color w:val="000000"/>
                <w:sz w:val="24"/>
                <w:szCs w:val="24"/>
              </w:rPr>
              <w:t>и талантов у детей и молодежи;</w:t>
            </w:r>
          </w:p>
          <w:p w:rsidR="00BF5FFF" w:rsidRPr="00A25F3A" w:rsidRDefault="00BF5FFF" w:rsidP="00BF5FFF">
            <w:pPr>
              <w:numPr>
                <w:ilvl w:val="0"/>
                <w:numId w:val="2"/>
              </w:numPr>
              <w:pBdr>
                <w:top w:val="nil"/>
                <w:left w:val="nil"/>
                <w:bottom w:val="nil"/>
                <w:right w:val="nil"/>
                <w:between w:val="nil"/>
              </w:pBdr>
              <w:spacing w:after="0"/>
              <w:ind w:left="0" w:firstLine="311"/>
              <w:jc w:val="both"/>
              <w:rPr>
                <w:rFonts w:ascii="Times New Roman" w:eastAsia="Times New Roman" w:hAnsi="Times New Roman" w:cs="Times New Roman"/>
                <w:sz w:val="24"/>
                <w:szCs w:val="24"/>
              </w:rPr>
            </w:pPr>
            <w:r w:rsidRPr="00EB472F">
              <w:rPr>
                <w:rFonts w:ascii="Times New Roman" w:eastAsia="Times New Roman" w:hAnsi="Times New Roman" w:cs="Times New Roman"/>
                <w:color w:val="000000"/>
                <w:sz w:val="24"/>
                <w:szCs w:val="24"/>
              </w:rPr>
              <w:t>ЦМИТы</w:t>
            </w:r>
            <w:r>
              <w:rPr>
                <w:rFonts w:ascii="Times New Roman" w:eastAsia="Times New Roman" w:hAnsi="Times New Roman" w:cs="Times New Roman"/>
                <w:color w:val="000000"/>
                <w:sz w:val="24"/>
                <w:szCs w:val="24"/>
              </w:rPr>
              <w:t>;</w:t>
            </w:r>
          </w:p>
          <w:p w:rsidR="00BF5FFF" w:rsidRPr="00A25F3A" w:rsidRDefault="00BF5FFF" w:rsidP="00BF5FFF">
            <w:pPr>
              <w:numPr>
                <w:ilvl w:val="0"/>
                <w:numId w:val="2"/>
              </w:numPr>
              <w:pBdr>
                <w:top w:val="nil"/>
                <w:left w:val="nil"/>
                <w:bottom w:val="nil"/>
                <w:right w:val="nil"/>
                <w:between w:val="nil"/>
              </w:pBdr>
              <w:spacing w:after="0"/>
              <w:ind w:left="0" w:firstLine="311"/>
              <w:jc w:val="both"/>
              <w:rPr>
                <w:rFonts w:ascii="Times New Roman" w:eastAsia="Times New Roman" w:hAnsi="Times New Roman" w:cs="Times New Roman"/>
                <w:sz w:val="24"/>
                <w:szCs w:val="24"/>
              </w:rPr>
            </w:pPr>
            <w:r w:rsidRPr="00EB472F">
              <w:rPr>
                <w:rFonts w:ascii="Times New Roman" w:eastAsia="Times New Roman" w:hAnsi="Times New Roman" w:cs="Times New Roman"/>
                <w:color w:val="000000"/>
                <w:sz w:val="24"/>
                <w:szCs w:val="24"/>
              </w:rPr>
              <w:t>площадки предприятий и организаций реального сектора</w:t>
            </w:r>
            <w:r>
              <w:rPr>
                <w:rFonts w:ascii="Times New Roman" w:eastAsia="Times New Roman" w:hAnsi="Times New Roman" w:cs="Times New Roman"/>
                <w:color w:val="000000"/>
                <w:sz w:val="24"/>
                <w:szCs w:val="24"/>
              </w:rPr>
              <w:t xml:space="preserve"> экономики</w:t>
            </w:r>
            <w:r w:rsidRPr="00EB472F">
              <w:rPr>
                <w:rFonts w:ascii="Times New Roman" w:eastAsia="Times New Roman" w:hAnsi="Times New Roman" w:cs="Times New Roman"/>
                <w:color w:val="000000"/>
                <w:sz w:val="24"/>
                <w:szCs w:val="24"/>
              </w:rPr>
              <w:t xml:space="preserve"> (экскурсии в рамках образовательной и событийной деятельности) и др.</w:t>
            </w:r>
          </w:p>
        </w:tc>
        <w:tc>
          <w:tcPr>
            <w:tcW w:w="1984" w:type="dxa"/>
            <w:tcBorders>
              <w:top w:val="single" w:sz="4" w:space="0" w:color="auto"/>
            </w:tcBorders>
            <w:shd w:val="clear" w:color="auto" w:fill="FFFFFF" w:themeFill="background1"/>
          </w:tcPr>
          <w:p w:rsidR="00BF5FFF" w:rsidRPr="00535F2E"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5529" w:type="dxa"/>
            <w:tcBorders>
              <w:top w:val="single" w:sz="4" w:space="0" w:color="auto"/>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Минпросвещения России</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Образо</w:t>
            </w:r>
            <w:r>
              <w:rPr>
                <w:rFonts w:ascii="Times New Roman" w:eastAsia="Times New Roman" w:hAnsi="Times New Roman" w:cs="Times New Roman"/>
                <w:sz w:val="24"/>
                <w:szCs w:val="24"/>
              </w:rPr>
              <w:t>вательный Фонд «Талант и успех»,</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Кружковое движение НТИ</w:t>
            </w:r>
            <w:r>
              <w:rPr>
                <w:rFonts w:ascii="Times New Roman" w:eastAsia="Times New Roman" w:hAnsi="Times New Roman" w:cs="Times New Roman"/>
                <w:sz w:val="24"/>
                <w:szCs w:val="24"/>
              </w:rPr>
              <w:t>,</w:t>
            </w:r>
          </w:p>
          <w:p w:rsidR="00BF5FFF" w:rsidRDefault="00BF5FFF" w:rsidP="00DB63A9">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Default="00BF5FFF" w:rsidP="00DB63A9">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r>
              <w:rPr>
                <w:rFonts w:ascii="Times New Roman" w:hAnsi="Times New Roman" w:cs="Times New Roman"/>
                <w:sz w:val="24"/>
                <w:szCs w:val="24"/>
              </w:rPr>
              <w:t xml:space="preserve">, </w:t>
            </w:r>
          </w:p>
          <w:p w:rsidR="00BF5FFF" w:rsidRDefault="00BF5FFF" w:rsidP="00DB63A9">
            <w:pPr>
              <w:spacing w:after="0" w:line="240" w:lineRule="auto"/>
              <w:rPr>
                <w:rFonts w:ascii="Times New Roman" w:hAnsi="Times New Roman" w:cs="Times New Roman"/>
                <w:sz w:val="24"/>
                <w:szCs w:val="24"/>
              </w:rPr>
            </w:pPr>
            <w:r>
              <w:rPr>
                <w:rFonts w:ascii="Times New Roman" w:hAnsi="Times New Roman" w:cs="Times New Roman"/>
                <w:sz w:val="24"/>
                <w:szCs w:val="24"/>
              </w:rPr>
              <w:t>Центры,</w:t>
            </w:r>
          </w:p>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организации высшего образования</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405" w:type="dxa"/>
            <w:tcBorders>
              <w:top w:val="single" w:sz="4" w:space="0" w:color="auto"/>
              <w:left w:val="single" w:sz="4" w:space="0" w:color="000000"/>
            </w:tcBorders>
            <w:shd w:val="clear" w:color="auto" w:fill="auto"/>
          </w:tcPr>
          <w:p w:rsidR="00BF5FFF" w:rsidRPr="00EB472F" w:rsidRDefault="00BF5FFF" w:rsidP="00DB63A9">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Проведение научных чтений детей с презентаций творческих проектов, разработанных в период обучения в Центре</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II</w:t>
            </w:r>
            <w:r>
              <w:rPr>
                <w:rFonts w:ascii="Times New Roman" w:eastAsia="Times New Roman" w:hAnsi="Times New Roman" w:cs="Times New Roman"/>
                <w:sz w:val="24"/>
                <w:szCs w:val="24"/>
              </w:rPr>
              <w:t>-</w:t>
            </w:r>
            <w:r w:rsidRPr="00EB472F">
              <w:rPr>
                <w:rFonts w:ascii="Times New Roman" w:eastAsia="Times New Roman" w:hAnsi="Times New Roman" w:cs="Times New Roman"/>
                <w:sz w:val="24"/>
                <w:szCs w:val="24"/>
              </w:rPr>
              <w:t xml:space="preserve"> III квартал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EB472F">
              <w:rPr>
                <w:rFonts w:ascii="Times New Roman" w:eastAsia="Times New Roman" w:hAnsi="Times New Roman" w:cs="Times New Roman"/>
                <w:sz w:val="24"/>
                <w:szCs w:val="24"/>
              </w:rPr>
              <w:t xml:space="preserve"> г., </w:t>
            </w:r>
          </w:p>
          <w:p w:rsidR="00BF5FFF" w:rsidRPr="00535F2E"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Центры,</w:t>
            </w:r>
          </w:p>
          <w:p w:rsidR="00BF5FFF" w:rsidRDefault="00BF5FFF" w:rsidP="00DB63A9">
            <w:pPr>
              <w:spacing w:after="0" w:line="240" w:lineRule="auto"/>
              <w:rPr>
                <w:rFonts w:ascii="Times New Roman" w:hAnsi="Times New Roman" w:cs="Times New Roman"/>
                <w:sz w:val="24"/>
                <w:szCs w:val="24"/>
              </w:rPr>
            </w:pPr>
            <w:r>
              <w:rPr>
                <w:rFonts w:ascii="Times New Roman" w:hAnsi="Times New Roman" w:cs="Times New Roman"/>
                <w:sz w:val="24"/>
                <w:szCs w:val="24"/>
              </w:rPr>
              <w:t>Минпросвещения России,</w:t>
            </w:r>
          </w:p>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Минобрнауки России</w:t>
            </w:r>
          </w:p>
        </w:tc>
      </w:tr>
      <w:tr w:rsidR="00BF5FFF" w:rsidRPr="00EB472F" w:rsidTr="00DB63A9">
        <w:tc>
          <w:tcPr>
            <w:tcW w:w="15452" w:type="dxa"/>
            <w:gridSpan w:val="4"/>
            <w:tcBorders>
              <w:top w:val="single" w:sz="4" w:space="0" w:color="auto"/>
            </w:tcBorders>
            <w:shd w:val="clear" w:color="auto" w:fill="auto"/>
          </w:tcPr>
          <w:p w:rsidR="00BF5FFF" w:rsidRDefault="00BF5FFF" w:rsidP="00DB63A9">
            <w:pPr>
              <w:autoSpaceDE w:val="0"/>
              <w:autoSpaceDN w:val="0"/>
              <w:adjustRightInd w:val="0"/>
              <w:spacing w:after="0" w:line="240" w:lineRule="auto"/>
              <w:rPr>
                <w:rFonts w:ascii="Times New Roman" w:hAnsi="Times New Roman" w:cs="Times New Roman"/>
                <w:sz w:val="24"/>
                <w:szCs w:val="24"/>
              </w:rPr>
            </w:pPr>
          </w:p>
          <w:p w:rsidR="00BF5FFF" w:rsidRPr="00AA108E" w:rsidRDefault="00BF5FFF" w:rsidP="00DB63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sidRPr="00AA108E">
              <w:rPr>
                <w:rFonts w:ascii="Times New Roman" w:hAnsi="Times New Roman" w:cs="Times New Roman"/>
                <w:sz w:val="24"/>
                <w:szCs w:val="24"/>
              </w:rPr>
              <w:t xml:space="preserve">. </w:t>
            </w:r>
            <w:r>
              <w:rPr>
                <w:rFonts w:ascii="Times New Roman" w:hAnsi="Times New Roman" w:cs="Times New Roman"/>
                <w:sz w:val="24"/>
                <w:szCs w:val="24"/>
              </w:rPr>
              <w:t xml:space="preserve">Развитие кадрового потенциала системы </w:t>
            </w:r>
            <w:r w:rsidRPr="00AA108E">
              <w:rPr>
                <w:rFonts w:ascii="Times New Roman" w:eastAsia="Times New Roman" w:hAnsi="Times New Roman" w:cs="Times New Roman"/>
                <w:sz w:val="24"/>
                <w:szCs w:val="24"/>
              </w:rPr>
              <w:t>дополнительного образования детей технической и естественнонаучной направленностей</w:t>
            </w:r>
          </w:p>
          <w:p w:rsidR="00BF5FFF" w:rsidRPr="00AA108E" w:rsidRDefault="00BF5FFF" w:rsidP="00DB63A9">
            <w:pPr>
              <w:autoSpaceDE w:val="0"/>
              <w:autoSpaceDN w:val="0"/>
              <w:adjustRightInd w:val="0"/>
              <w:spacing w:after="0" w:line="240" w:lineRule="auto"/>
              <w:jc w:val="center"/>
              <w:rPr>
                <w:rFonts w:ascii="Times New Roman" w:hAnsi="Times New Roman" w:cs="Times New Roman"/>
                <w:sz w:val="24"/>
                <w:szCs w:val="24"/>
              </w:rPr>
            </w:pP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eastAsia="Times New Roman" w:hAnsi="Times New Roman" w:cs="Times New Roman"/>
                <w:sz w:val="24"/>
                <w:szCs w:val="24"/>
              </w:rPr>
              <w:t xml:space="preserve">Разработка </w:t>
            </w:r>
            <w:r>
              <w:rPr>
                <w:rFonts w:ascii="Times New Roman" w:eastAsia="Times New Roman" w:hAnsi="Times New Roman" w:cs="Times New Roman"/>
                <w:sz w:val="24"/>
                <w:szCs w:val="24"/>
              </w:rPr>
              <w:t xml:space="preserve">и реализация </w:t>
            </w:r>
            <w:r w:rsidRPr="00EB472F">
              <w:rPr>
                <w:rFonts w:ascii="Times New Roman" w:eastAsia="Times New Roman" w:hAnsi="Times New Roman" w:cs="Times New Roman"/>
                <w:sz w:val="24"/>
                <w:szCs w:val="24"/>
              </w:rPr>
              <w:t xml:space="preserve">программ повышения квалификации для наставников (педагогов) </w:t>
            </w:r>
            <w:r w:rsidRPr="00EB472F">
              <w:rPr>
                <w:rFonts w:ascii="Times New Roman" w:hAnsi="Times New Roman" w:cs="Times New Roman"/>
                <w:sz w:val="24"/>
                <w:szCs w:val="24"/>
              </w:rPr>
              <w:t>образовательных организаций, реализующих дополнительные общеобразовательные программы</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с 01.07.2022, далее - ежегодно</w:t>
            </w:r>
          </w:p>
        </w:tc>
        <w:tc>
          <w:tcPr>
            <w:tcW w:w="5529" w:type="dxa"/>
            <w:tcBorders>
              <w:top w:val="single" w:sz="4" w:space="0" w:color="auto"/>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Образо</w:t>
            </w:r>
            <w:r>
              <w:rPr>
                <w:rFonts w:ascii="Times New Roman" w:eastAsia="Times New Roman" w:hAnsi="Times New Roman" w:cs="Times New Roman"/>
                <w:sz w:val="24"/>
                <w:szCs w:val="24"/>
              </w:rPr>
              <w:t>вательный Фонд «Талант и успех»,</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органы исполнительной власти субъектов Российской Федерации</w:t>
            </w:r>
            <w:r>
              <w:rPr>
                <w:rFonts w:ascii="Times New Roman" w:hAnsi="Times New Roman" w:cs="Times New Roman"/>
                <w:sz w:val="24"/>
                <w:szCs w:val="24"/>
              </w:rPr>
              <w:t>,</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Минпросвещения России,</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Минобрнауки России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секции по обмену опытом реализации проекта массового вовлечения школьников в научно-техническое творчестве в рамках Всероссийского форума дополнительного образования детей </w:t>
            </w:r>
            <w:r>
              <w:rPr>
                <w:rFonts w:ascii="Times New Roman" w:eastAsia="Times New Roman" w:hAnsi="Times New Roman" w:cs="Times New Roman"/>
                <w:sz w:val="24"/>
                <w:szCs w:val="24"/>
              </w:rPr>
              <w:br/>
              <w:t>с презентацией опыта Центров</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IV квартал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2022 г.,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Минпросвещения России,</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Минобрнауки России,</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РДШ,</w:t>
            </w:r>
          </w:p>
          <w:p w:rsidR="00BF5FFF" w:rsidRDefault="00BF5FFF" w:rsidP="00DB63A9">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органы исполнительной власти субъектов Российской Федерации</w:t>
            </w:r>
            <w:r>
              <w:rPr>
                <w:rFonts w:ascii="Times New Roman" w:hAnsi="Times New Roman" w:cs="Times New Roman"/>
                <w:sz w:val="24"/>
                <w:szCs w:val="24"/>
              </w:rPr>
              <w:t>,</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Центры</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межрегионального мероприятия по обмену региональным опытом с </w:t>
            </w:r>
            <w:r w:rsidRPr="00383718">
              <w:rPr>
                <w:rFonts w:ascii="Times New Roman" w:eastAsia="Times New Roman" w:hAnsi="Times New Roman" w:cs="Times New Roman"/>
                <w:sz w:val="24"/>
                <w:szCs w:val="24"/>
              </w:rPr>
              <w:t>привлечением организаций реального сектора экономики, ИТ-компаний, вузов, не участвующих в проекте и др. (в рамках реализации</w:t>
            </w:r>
            <w:r>
              <w:rPr>
                <w:rFonts w:ascii="Times New Roman" w:eastAsia="Times New Roman" w:hAnsi="Times New Roman" w:cs="Times New Roman"/>
                <w:sz w:val="24"/>
                <w:szCs w:val="24"/>
              </w:rPr>
              <w:t xml:space="preserve"> Указа Президента «Об объявлении </w:t>
            </w:r>
            <w:r>
              <w:rPr>
                <w:rFonts w:ascii="Times New Roman" w:eastAsia="Times New Roman" w:hAnsi="Times New Roman" w:cs="Times New Roman"/>
                <w:sz w:val="24"/>
                <w:szCs w:val="24"/>
              </w:rPr>
              <w:br/>
              <w:t>в России Десятилетия науки и технологий»</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 2022, далее - ежегодно</w:t>
            </w:r>
          </w:p>
        </w:tc>
        <w:tc>
          <w:tcPr>
            <w:tcW w:w="5529" w:type="dxa"/>
            <w:tcBorders>
              <w:top w:val="single" w:sz="4" w:space="0" w:color="auto"/>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центр дополнительного образования,</w:t>
            </w:r>
          </w:p>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Центры</w:t>
            </w:r>
            <w:r>
              <w:rPr>
                <w:rFonts w:ascii="Times New Roman" w:eastAsia="Times New Roman" w:hAnsi="Times New Roman" w:cs="Times New Roman"/>
                <w:sz w:val="24"/>
                <w:szCs w:val="24"/>
              </w:rPr>
              <w:t>,</w:t>
            </w:r>
          </w:p>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B472F">
              <w:rPr>
                <w:rFonts w:ascii="Times New Roman" w:eastAsia="Times New Roman" w:hAnsi="Times New Roman" w:cs="Times New Roman"/>
                <w:sz w:val="24"/>
                <w:szCs w:val="24"/>
              </w:rPr>
              <w:t xml:space="preserve">рганы исполнительной власти </w:t>
            </w:r>
            <w:r>
              <w:rPr>
                <w:rFonts w:ascii="Times New Roman" w:eastAsia="Times New Roman" w:hAnsi="Times New Roman" w:cs="Times New Roman"/>
                <w:sz w:val="24"/>
                <w:szCs w:val="24"/>
              </w:rPr>
              <w:t>субъектов Российской Федерации,</w:t>
            </w:r>
          </w:p>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Минпросвещения России,</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Минобрнауки России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405" w:type="dxa"/>
            <w:tcBorders>
              <w:top w:val="single" w:sz="4" w:space="0" w:color="auto"/>
              <w:left w:val="single" w:sz="4" w:space="0" w:color="000000"/>
            </w:tcBorders>
            <w:shd w:val="clear" w:color="auto" w:fill="auto"/>
          </w:tcPr>
          <w:p w:rsidR="00BF5FFF" w:rsidRPr="00830F03" w:rsidRDefault="00BF5FFF" w:rsidP="00DB63A9">
            <w:pPr>
              <w:autoSpaceDE w:val="0"/>
              <w:autoSpaceDN w:val="0"/>
              <w:adjustRightInd w:val="0"/>
              <w:spacing w:after="0" w:line="240" w:lineRule="auto"/>
              <w:jc w:val="both"/>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Проведение стажировок детей и педагогов на базе организаций реального сектора экономики</w:t>
            </w:r>
          </w:p>
        </w:tc>
        <w:tc>
          <w:tcPr>
            <w:tcW w:w="1984" w:type="dxa"/>
            <w:tcBorders>
              <w:top w:val="single" w:sz="4" w:space="0" w:color="auto"/>
            </w:tcBorders>
            <w:shd w:val="clear" w:color="auto" w:fill="FFFFFF" w:themeFill="background1"/>
          </w:tcPr>
          <w:p w:rsidR="00BF5FFF" w:rsidRPr="00830F03" w:rsidRDefault="00BF5FFF" w:rsidP="00DB63A9">
            <w:pPr>
              <w:spacing w:after="0" w:line="240" w:lineRule="auto"/>
              <w:jc w:val="center"/>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Центры,</w:t>
            </w:r>
          </w:p>
          <w:p w:rsidR="00BF5FFF" w:rsidRPr="00830F03" w:rsidRDefault="00BF5FFF" w:rsidP="00DB63A9">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830F03">
              <w:rPr>
                <w:rFonts w:ascii="Times New Roman" w:hAnsi="Times New Roman" w:cs="Times New Roman"/>
                <w:sz w:val="24"/>
                <w:szCs w:val="24"/>
              </w:rPr>
              <w:t>рганизации высшего образования,</w:t>
            </w:r>
          </w:p>
          <w:p w:rsidR="00BF5FFF" w:rsidRPr="00830F03" w:rsidRDefault="00BF5FFF" w:rsidP="00DB63A9">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p w:rsidR="00BF5FFF" w:rsidRPr="00830F03"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830F03">
              <w:rPr>
                <w:rFonts w:ascii="Times New Roman" w:eastAsia="Times New Roman" w:hAnsi="Times New Roman" w:cs="Times New Roman"/>
                <w:sz w:val="24"/>
                <w:szCs w:val="24"/>
              </w:rPr>
              <w:t>рганы исполнительной власти субъектов Российской Федерации,</w:t>
            </w:r>
          </w:p>
          <w:p w:rsidR="00BF5FFF" w:rsidRPr="00830F03" w:rsidRDefault="00BF5FFF" w:rsidP="00DB63A9">
            <w:pPr>
              <w:spacing w:after="0" w:line="240" w:lineRule="auto"/>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Федеральный центр дополнительного образования,</w:t>
            </w:r>
          </w:p>
          <w:p w:rsidR="00BF5FFF" w:rsidRPr="00830F03" w:rsidRDefault="00BF5FFF" w:rsidP="00DB63A9">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 xml:space="preserve">Минпросвещения России, </w:t>
            </w:r>
          </w:p>
          <w:p w:rsidR="00BF5FFF" w:rsidRPr="00830F03" w:rsidRDefault="00BF5FFF" w:rsidP="00DB63A9">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Минобрнауки России,</w:t>
            </w:r>
          </w:p>
          <w:p w:rsidR="00BF5FFF" w:rsidRPr="00830F03" w:rsidRDefault="00BF5FFF" w:rsidP="00DB63A9">
            <w:pPr>
              <w:spacing w:after="0" w:line="240" w:lineRule="auto"/>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Фонд содействия инновациям,</w:t>
            </w:r>
          </w:p>
          <w:p w:rsidR="00BF5FFF" w:rsidRPr="00830F03"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r w:rsidRPr="00830F03">
              <w:rPr>
                <w:rFonts w:ascii="Times New Roman" w:eastAsia="Times New Roman" w:hAnsi="Times New Roman" w:cs="Times New Roman"/>
                <w:sz w:val="24"/>
                <w:szCs w:val="24"/>
              </w:rPr>
              <w:t>,</w:t>
            </w:r>
          </w:p>
          <w:p w:rsidR="00BF5FFF" w:rsidRPr="00830F03" w:rsidRDefault="00BF5FFF" w:rsidP="00DB63A9">
            <w:pPr>
              <w:spacing w:after="0" w:line="240" w:lineRule="auto"/>
              <w:rPr>
                <w:rFonts w:ascii="Times New Roman" w:hAnsi="Times New Roman" w:cs="Times New Roman"/>
                <w:sz w:val="24"/>
                <w:szCs w:val="24"/>
              </w:rPr>
            </w:pPr>
            <w:r w:rsidRPr="00830F03">
              <w:rPr>
                <w:rFonts w:ascii="Times New Roman" w:eastAsia="Times New Roman" w:hAnsi="Times New Roman" w:cs="Times New Roman"/>
                <w:sz w:val="24"/>
                <w:szCs w:val="24"/>
              </w:rPr>
              <w:t>Кружковое движение НТИ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405" w:type="dxa"/>
            <w:tcBorders>
              <w:top w:val="single" w:sz="4" w:space="0" w:color="auto"/>
              <w:left w:val="single" w:sz="4" w:space="0" w:color="000000"/>
            </w:tcBorders>
            <w:shd w:val="clear" w:color="auto" w:fill="auto"/>
          </w:tcPr>
          <w:p w:rsidR="00BF5FFF" w:rsidRPr="00830F03" w:rsidRDefault="00BF5FFF" w:rsidP="00DB63A9">
            <w:pPr>
              <w:autoSpaceDE w:val="0"/>
              <w:autoSpaceDN w:val="0"/>
              <w:adjustRightInd w:val="0"/>
              <w:spacing w:after="0" w:line="240" w:lineRule="auto"/>
              <w:jc w:val="both"/>
              <w:rPr>
                <w:rFonts w:ascii="Times New Roman" w:eastAsia="Times New Roman" w:hAnsi="Times New Roman" w:cs="Times New Roman"/>
                <w:sz w:val="24"/>
                <w:szCs w:val="24"/>
              </w:rPr>
            </w:pPr>
            <w:r w:rsidRPr="00830F03">
              <w:rPr>
                <w:rFonts w:ascii="Times New Roman" w:hAnsi="Times New Roman" w:cs="Times New Roman"/>
                <w:sz w:val="24"/>
                <w:szCs w:val="24"/>
              </w:rPr>
              <w:t xml:space="preserve">Создание условий для развития института наставничества в системе дополнительного образования детей технической </w:t>
            </w:r>
            <w:r>
              <w:rPr>
                <w:rFonts w:ascii="Times New Roman" w:hAnsi="Times New Roman" w:cs="Times New Roman"/>
                <w:sz w:val="24"/>
                <w:szCs w:val="24"/>
              </w:rPr>
              <w:br/>
            </w:r>
            <w:r w:rsidRPr="00830F03">
              <w:rPr>
                <w:rFonts w:ascii="Times New Roman" w:hAnsi="Times New Roman" w:cs="Times New Roman"/>
                <w:sz w:val="24"/>
                <w:szCs w:val="24"/>
              </w:rPr>
              <w:t>и естественнонаучной направленности с привлечением экспертов реального сектора экономики, научных организаций</w:t>
            </w:r>
          </w:p>
        </w:tc>
        <w:tc>
          <w:tcPr>
            <w:tcW w:w="1984" w:type="dxa"/>
            <w:tcBorders>
              <w:top w:val="single" w:sz="4" w:space="0" w:color="auto"/>
            </w:tcBorders>
            <w:shd w:val="clear" w:color="auto" w:fill="FFFFFF" w:themeFill="background1"/>
          </w:tcPr>
          <w:p w:rsidR="00BF5FFF" w:rsidRPr="00830F03" w:rsidRDefault="00BF5FFF" w:rsidP="00DB63A9">
            <w:pPr>
              <w:spacing w:after="0" w:line="240" w:lineRule="auto"/>
              <w:jc w:val="center"/>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Pr="00830F03" w:rsidRDefault="00BF5FFF" w:rsidP="00DB63A9">
            <w:pPr>
              <w:spacing w:after="0" w:line="240" w:lineRule="auto"/>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Органы исполнительной власти субъектов Российской Федерации,</w:t>
            </w:r>
          </w:p>
          <w:p w:rsidR="00BF5FFF" w:rsidRPr="00830F03" w:rsidRDefault="00BF5FFF" w:rsidP="00DB63A9">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p w:rsidR="00BF5FFF" w:rsidRPr="00830F03" w:rsidRDefault="00BF5FFF" w:rsidP="00DB63A9">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Организации высшего образования,</w:t>
            </w:r>
          </w:p>
          <w:p w:rsidR="00BF5FFF" w:rsidRDefault="00BF5FFF" w:rsidP="00DB63A9">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Центры,</w:t>
            </w:r>
          </w:p>
          <w:p w:rsidR="00BF5FFF" w:rsidRPr="00830F03" w:rsidRDefault="00BF5FFF" w:rsidP="00DB63A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РДШ,</w:t>
            </w:r>
          </w:p>
          <w:p w:rsidR="00BF5FFF" w:rsidRPr="00830F03" w:rsidRDefault="00BF5FFF" w:rsidP="00DB63A9">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 xml:space="preserve">Минпросвещения России, </w:t>
            </w:r>
          </w:p>
          <w:p w:rsidR="00BF5FFF" w:rsidRPr="00830F03" w:rsidRDefault="00BF5FFF" w:rsidP="00DB63A9">
            <w:pPr>
              <w:spacing w:after="0" w:line="240" w:lineRule="auto"/>
              <w:rPr>
                <w:rFonts w:ascii="Times New Roman" w:eastAsia="Times New Roman" w:hAnsi="Times New Roman" w:cs="Times New Roman"/>
                <w:sz w:val="24"/>
                <w:szCs w:val="24"/>
              </w:rPr>
            </w:pPr>
            <w:r w:rsidRPr="00830F03">
              <w:rPr>
                <w:rFonts w:ascii="Times New Roman" w:hAnsi="Times New Roman" w:cs="Times New Roman"/>
                <w:sz w:val="24"/>
                <w:szCs w:val="24"/>
              </w:rPr>
              <w:t>Минобрнауки России</w:t>
            </w:r>
          </w:p>
        </w:tc>
      </w:tr>
      <w:tr w:rsidR="00BF5FFF" w:rsidRPr="00EB472F" w:rsidTr="00DB63A9">
        <w:tc>
          <w:tcPr>
            <w:tcW w:w="15452" w:type="dxa"/>
            <w:gridSpan w:val="4"/>
            <w:tcBorders>
              <w:top w:val="single" w:sz="4" w:space="0" w:color="auto"/>
            </w:tcBorders>
            <w:shd w:val="clear" w:color="auto" w:fill="auto"/>
          </w:tcPr>
          <w:p w:rsidR="00BF5FFF" w:rsidRDefault="00BF5FFF" w:rsidP="00DB63A9">
            <w:pPr>
              <w:autoSpaceDE w:val="0"/>
              <w:autoSpaceDN w:val="0"/>
              <w:adjustRightInd w:val="0"/>
              <w:spacing w:after="0" w:line="240" w:lineRule="auto"/>
              <w:jc w:val="center"/>
              <w:rPr>
                <w:rFonts w:ascii="Times New Roman" w:eastAsia="Times New Roman" w:hAnsi="Times New Roman" w:cs="Times New Roman"/>
                <w:sz w:val="24"/>
                <w:szCs w:val="24"/>
              </w:rPr>
            </w:pPr>
          </w:p>
          <w:p w:rsidR="00BF5FFF" w:rsidRDefault="00BF5FFF" w:rsidP="00DB63A9">
            <w:pPr>
              <w:autoSpaceDE w:val="0"/>
              <w:autoSpaceDN w:val="0"/>
              <w:adjustRightInd w:val="0"/>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IV</w:t>
            </w:r>
            <w:r>
              <w:rPr>
                <w:rFonts w:ascii="Times New Roman" w:eastAsia="Times New Roman" w:hAnsi="Times New Roman" w:cs="Times New Roman"/>
                <w:sz w:val="24"/>
                <w:szCs w:val="24"/>
              </w:rPr>
              <w:t>. Информационное сопровождение реализации проекта массового вовлечения школьников в научно-техническое творчество</w:t>
            </w:r>
          </w:p>
          <w:p w:rsidR="00BF5FFF" w:rsidRPr="00EB472F" w:rsidRDefault="00BF5FFF" w:rsidP="00DB63A9">
            <w:pPr>
              <w:autoSpaceDE w:val="0"/>
              <w:autoSpaceDN w:val="0"/>
              <w:adjustRightInd w:val="0"/>
              <w:spacing w:after="0" w:line="240" w:lineRule="auto"/>
              <w:jc w:val="center"/>
              <w:rPr>
                <w:rFonts w:ascii="Times New Roman" w:hAnsi="Times New Roman" w:cs="Times New Roman"/>
                <w:sz w:val="24"/>
                <w:szCs w:val="24"/>
              </w:rPr>
            </w:pP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 xml:space="preserve">Обеспечение наполнения </w:t>
            </w:r>
            <w:r>
              <w:rPr>
                <w:rFonts w:ascii="Times New Roman" w:hAnsi="Times New Roman" w:cs="Times New Roman"/>
                <w:sz w:val="24"/>
                <w:szCs w:val="24"/>
              </w:rPr>
              <w:t>Е</w:t>
            </w:r>
            <w:r w:rsidRPr="00EB472F">
              <w:rPr>
                <w:rFonts w:ascii="Times New Roman" w:hAnsi="Times New Roman" w:cs="Times New Roman"/>
                <w:sz w:val="24"/>
                <w:szCs w:val="24"/>
              </w:rPr>
              <w:t>диного национального портала дополнительного образования детей лучшими практиками, методическими разработками</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A3101F">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Минпросвещения России,</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p>
          <w:p w:rsidR="00BF5FFF" w:rsidRDefault="00BF5FFF" w:rsidP="00DB63A9">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lastRenderedPageBreak/>
              <w:t>образовательные организации, реализующие дополнительные общеобразовательные программы</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Обеспечение наполнения портала «детивнауке.рф», информационное сопровождение портала</w:t>
            </w:r>
            <w:r>
              <w:rPr>
                <w:rFonts w:ascii="Times New Roman" w:hAnsi="Times New Roman" w:cs="Times New Roman"/>
                <w:sz w:val="24"/>
                <w:szCs w:val="24"/>
              </w:rPr>
              <w:t xml:space="preserve"> (в т.ч. еженедельная публикация дайджеста событий)</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01.09.2022, далее постоянно</w:t>
            </w:r>
          </w:p>
        </w:tc>
        <w:tc>
          <w:tcPr>
            <w:tcW w:w="5529" w:type="dxa"/>
            <w:tcBorders>
              <w:top w:val="single" w:sz="4" w:space="0" w:color="auto"/>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Федеральный центр дополнительного образования, </w:t>
            </w:r>
          </w:p>
          <w:p w:rsidR="00BF5FFF" w:rsidRDefault="00BF5FFF" w:rsidP="00DB63A9">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органы исполнительной власти субъектов Российской Федерации,</w:t>
            </w:r>
          </w:p>
          <w:p w:rsidR="00BF5FFF" w:rsidRDefault="00BF5FFF" w:rsidP="00DB63A9">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r>
              <w:rPr>
                <w:rFonts w:ascii="Times New Roman" w:hAnsi="Times New Roman" w:cs="Times New Roman"/>
                <w:sz w:val="24"/>
                <w:szCs w:val="24"/>
              </w:rPr>
              <w:t xml:space="preserve">, </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Default="00BF5FFF" w:rsidP="00DB63A9">
            <w:pPr>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Кружковое движение НТИ</w:t>
            </w:r>
            <w:r>
              <w:rPr>
                <w:rFonts w:ascii="Times New Roman" w:eastAsia="Times New Roman" w:hAnsi="Times New Roman" w:cs="Times New Roman"/>
                <w:sz w:val="24"/>
                <w:szCs w:val="24"/>
              </w:rPr>
              <w:t>,</w:t>
            </w:r>
          </w:p>
          <w:p w:rsidR="00BF5FFF" w:rsidRDefault="00BF5FFF" w:rsidP="00DB63A9">
            <w:pPr>
              <w:spacing w:after="0" w:line="240" w:lineRule="auto"/>
              <w:rPr>
                <w:rFonts w:ascii="Times New Roman" w:hAnsi="Times New Roman" w:cs="Times New Roman"/>
                <w:sz w:val="24"/>
                <w:szCs w:val="24"/>
              </w:rPr>
            </w:pPr>
            <w:r>
              <w:rPr>
                <w:rFonts w:ascii="Times New Roman" w:hAnsi="Times New Roman" w:cs="Times New Roman"/>
                <w:sz w:val="24"/>
                <w:szCs w:val="24"/>
              </w:rPr>
              <w:t>Мипросвещения России.</w:t>
            </w:r>
          </w:p>
          <w:p w:rsidR="00BF5FFF" w:rsidRDefault="00BF5FFF" w:rsidP="00DB63A9">
            <w:pPr>
              <w:spacing w:after="0" w:line="240" w:lineRule="auto"/>
              <w:rPr>
                <w:rFonts w:ascii="Times New Roman" w:hAnsi="Times New Roman" w:cs="Times New Roman"/>
                <w:sz w:val="24"/>
                <w:szCs w:val="24"/>
              </w:rPr>
            </w:pPr>
            <w:r>
              <w:rPr>
                <w:rFonts w:ascii="Times New Roman" w:hAnsi="Times New Roman" w:cs="Times New Roman"/>
                <w:sz w:val="24"/>
                <w:szCs w:val="24"/>
              </w:rPr>
              <w:t>Минобрнауки России,</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Образовательный фонд «Талант и успех»</w:t>
            </w:r>
          </w:p>
        </w:tc>
      </w:tr>
      <w:tr w:rsidR="00BF5FFF" w:rsidRPr="00EB472F" w:rsidTr="00DB63A9">
        <w:tc>
          <w:tcPr>
            <w:tcW w:w="534" w:type="dxa"/>
            <w:tcBorders>
              <w:top w:val="single" w:sz="4" w:space="0" w:color="auto"/>
              <w:right w:val="single" w:sz="4" w:space="0" w:color="000000"/>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банка лучших практик, реализуемых на базе Центров, размещение опыта на ресурсе «научим.рф» </w:t>
            </w:r>
            <w:r w:rsidRPr="00EB472F">
              <w:rPr>
                <w:rFonts w:ascii="Times New Roman" w:hAnsi="Times New Roman" w:cs="Times New Roman"/>
                <w:sz w:val="24"/>
                <w:szCs w:val="24"/>
              </w:rPr>
              <w:t>и сайте «детивнауке.рф»</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01.09.2022,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DB63A9">
            <w:pPr>
              <w:pStyle w:val="a6"/>
              <w:widowControl w:val="0"/>
              <w:spacing w:line="240" w:lineRule="auto"/>
              <w:ind w:firstLine="0"/>
              <w:rPr>
                <w:sz w:val="24"/>
                <w:szCs w:val="24"/>
              </w:rPr>
            </w:pPr>
            <w:r>
              <w:rPr>
                <w:sz w:val="24"/>
                <w:szCs w:val="24"/>
              </w:rPr>
              <w:t>Центры,</w:t>
            </w:r>
          </w:p>
          <w:p w:rsidR="00BF5FFF" w:rsidRDefault="00BF5FFF" w:rsidP="00DB63A9">
            <w:pPr>
              <w:pStyle w:val="a6"/>
              <w:widowControl w:val="0"/>
              <w:spacing w:line="240" w:lineRule="auto"/>
              <w:ind w:firstLine="0"/>
              <w:rPr>
                <w:sz w:val="24"/>
                <w:szCs w:val="24"/>
              </w:rPr>
            </w:pPr>
            <w:r>
              <w:rPr>
                <w:sz w:val="24"/>
                <w:szCs w:val="24"/>
              </w:rPr>
              <w:t>о</w:t>
            </w:r>
            <w:r w:rsidRPr="00BD31AD">
              <w:rPr>
                <w:sz w:val="24"/>
                <w:szCs w:val="24"/>
              </w:rPr>
              <w:t xml:space="preserve">рганы исполнительной власти </w:t>
            </w:r>
            <w:r>
              <w:rPr>
                <w:sz w:val="24"/>
                <w:szCs w:val="24"/>
              </w:rPr>
              <w:t>субъектов Российской Федерации,</w:t>
            </w:r>
          </w:p>
          <w:p w:rsidR="00BF5FFF" w:rsidRPr="004D705E"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Минпросвещения России</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p>
        </w:tc>
      </w:tr>
      <w:tr w:rsidR="00BF5FFF" w:rsidRPr="00EB472F" w:rsidTr="00DB63A9">
        <w:tc>
          <w:tcPr>
            <w:tcW w:w="534" w:type="dxa"/>
            <w:tcBorders>
              <w:top w:val="single" w:sz="4" w:space="0" w:color="auto"/>
              <w:right w:val="single" w:sz="4" w:space="0" w:color="000000"/>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405" w:type="dxa"/>
            <w:tcBorders>
              <w:top w:val="single" w:sz="4" w:space="0" w:color="auto"/>
              <w:left w:val="single" w:sz="4" w:space="0" w:color="000000"/>
            </w:tcBorders>
            <w:shd w:val="clear" w:color="auto" w:fill="auto"/>
          </w:tcPr>
          <w:p w:rsidR="00BF5FF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 xml:space="preserve">Выявление и распространение лучших практик повышения доступности дополнительного образования </w:t>
            </w:r>
            <w:r w:rsidRPr="00AA108E">
              <w:rPr>
                <w:rFonts w:ascii="Times New Roman" w:eastAsia="Times New Roman" w:hAnsi="Times New Roman" w:cs="Times New Roman"/>
                <w:sz w:val="24"/>
                <w:szCs w:val="24"/>
              </w:rPr>
              <w:t>технической и естественнонаучной направленностей</w:t>
            </w:r>
            <w:r>
              <w:rPr>
                <w:rFonts w:ascii="Times New Roman" w:eastAsia="Times New Roman" w:hAnsi="Times New Roman" w:cs="Times New Roman"/>
                <w:sz w:val="24"/>
                <w:szCs w:val="24"/>
              </w:rPr>
              <w:t xml:space="preserve"> </w:t>
            </w:r>
            <w:r w:rsidRPr="00EB472F">
              <w:rPr>
                <w:rFonts w:ascii="Times New Roman" w:hAnsi="Times New Roman" w:cs="Times New Roman"/>
                <w:sz w:val="24"/>
                <w:szCs w:val="24"/>
              </w:rPr>
              <w:t>для различных категорий детей, в том числе детей с ограниченными возможностями здоровья и детей-инвалидов, детей, находящихся на длительном лечении, при помощи сетевой формы взаимодействия, с участием представителей реального сектора экономики, а также применения электронного обучения и дистанционных образовательных технологий</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IV квартал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2022 г., </w:t>
            </w:r>
          </w:p>
          <w:p w:rsidR="00BF5FFF" w:rsidRPr="00EB472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органы исполнительной власти субъектов Российской Фе</w:t>
            </w:r>
            <w:r>
              <w:rPr>
                <w:rFonts w:ascii="Times New Roman" w:hAnsi="Times New Roman" w:cs="Times New Roman"/>
                <w:sz w:val="24"/>
                <w:szCs w:val="24"/>
              </w:rPr>
              <w:t>дерации,</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РДШ,</w:t>
            </w:r>
          </w:p>
          <w:p w:rsidR="00BF5FF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r>
              <w:rPr>
                <w:rFonts w:ascii="Times New Roman" w:hAnsi="Times New Roman" w:cs="Times New Roman"/>
                <w:sz w:val="24"/>
                <w:szCs w:val="24"/>
              </w:rPr>
              <w:t xml:space="preserve">, </w:t>
            </w:r>
          </w:p>
          <w:p w:rsidR="00BF5FFF" w:rsidRDefault="00BF5FFF" w:rsidP="00DB63A9">
            <w:pPr>
              <w:pStyle w:val="a6"/>
              <w:widowControl w:val="0"/>
              <w:spacing w:line="240" w:lineRule="auto"/>
              <w:ind w:firstLine="0"/>
              <w:rPr>
                <w:sz w:val="24"/>
                <w:szCs w:val="24"/>
              </w:rPr>
            </w:pPr>
            <w:r>
              <w:rPr>
                <w:sz w:val="24"/>
                <w:szCs w:val="24"/>
              </w:rPr>
              <w:t>Минпросвещения России</w:t>
            </w:r>
          </w:p>
        </w:tc>
      </w:tr>
      <w:tr w:rsidR="00BF5FFF" w:rsidRPr="00EB472F" w:rsidTr="00DB63A9">
        <w:tc>
          <w:tcPr>
            <w:tcW w:w="15452" w:type="dxa"/>
            <w:gridSpan w:val="4"/>
            <w:tcBorders>
              <w:top w:val="single" w:sz="4" w:space="0" w:color="auto"/>
            </w:tcBorders>
            <w:shd w:val="clear" w:color="auto" w:fill="auto"/>
          </w:tcPr>
          <w:p w:rsidR="00BF5FFF" w:rsidRDefault="00BF5FFF" w:rsidP="00DB63A9">
            <w:pPr>
              <w:autoSpaceDE w:val="0"/>
              <w:autoSpaceDN w:val="0"/>
              <w:adjustRightInd w:val="0"/>
              <w:spacing w:after="0" w:line="240" w:lineRule="auto"/>
              <w:jc w:val="center"/>
              <w:rPr>
                <w:rFonts w:ascii="Times New Roman" w:eastAsia="Times New Roman" w:hAnsi="Times New Roman" w:cs="Times New Roman"/>
                <w:sz w:val="24"/>
                <w:szCs w:val="24"/>
              </w:rPr>
            </w:pPr>
          </w:p>
          <w:p w:rsidR="00BF5FFF" w:rsidRDefault="00BF5FFF" w:rsidP="00DB63A9">
            <w:pPr>
              <w:autoSpaceDE w:val="0"/>
              <w:autoSpaceDN w:val="0"/>
              <w:adjustRightInd w:val="0"/>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V</w:t>
            </w:r>
            <w:r>
              <w:rPr>
                <w:rFonts w:ascii="Times New Roman" w:eastAsia="Times New Roman" w:hAnsi="Times New Roman" w:cs="Times New Roman"/>
                <w:sz w:val="24"/>
                <w:szCs w:val="24"/>
              </w:rPr>
              <w:t>. Управление реализации проекта массового вовлечения школьников в научно-техническое творчество</w:t>
            </w:r>
          </w:p>
          <w:p w:rsidR="00BF5FFF" w:rsidRPr="00EB472F" w:rsidRDefault="00BF5FFF" w:rsidP="00DB63A9">
            <w:pPr>
              <w:autoSpaceDE w:val="0"/>
              <w:autoSpaceDN w:val="0"/>
              <w:adjustRightInd w:val="0"/>
              <w:spacing w:after="0" w:line="240" w:lineRule="auto"/>
              <w:jc w:val="center"/>
              <w:rPr>
                <w:rFonts w:ascii="Times New Roman" w:hAnsi="Times New Roman" w:cs="Times New Roman"/>
                <w:sz w:val="24"/>
                <w:szCs w:val="24"/>
              </w:rPr>
            </w:pP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405" w:type="dxa"/>
            <w:tcBorders>
              <w:top w:val="single" w:sz="4" w:space="0" w:color="auto"/>
              <w:left w:val="single" w:sz="4" w:space="0" w:color="000000"/>
            </w:tcBorders>
            <w:shd w:val="clear" w:color="auto" w:fill="auto"/>
          </w:tcPr>
          <w:p w:rsidR="00BF5FFF" w:rsidRDefault="00BF5FFF" w:rsidP="00DB63A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Анализ мероприятий </w:t>
            </w:r>
            <w:r>
              <w:rPr>
                <w:rFonts w:ascii="Times New Roman" w:eastAsia="Times New Roman" w:hAnsi="Times New Roman" w:cs="Times New Roman"/>
                <w:sz w:val="24"/>
                <w:szCs w:val="24"/>
              </w:rPr>
              <w:t>проекта массового вовлечения школьников в научно-техническое творчество в субъектах Российской Федерации.</w:t>
            </w:r>
          </w:p>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Направление по итогам анализа в субъекты Российской Федерации рекомендаций по совершенствованию работы в области массового вовлечения школьников в научно-техническое творчество</w:t>
            </w:r>
          </w:p>
        </w:tc>
        <w:tc>
          <w:tcPr>
            <w:tcW w:w="1984" w:type="dxa"/>
            <w:tcBorders>
              <w:top w:val="single" w:sz="4" w:space="0" w:color="auto"/>
            </w:tcBorders>
            <w:shd w:val="clear" w:color="auto" w:fill="FFFFFF" w:themeFill="background1"/>
          </w:tcPr>
          <w:p w:rsidR="00BF5FFF" w:rsidRPr="00EB472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01.02.2023</w:t>
            </w:r>
          </w:p>
          <w:p w:rsidR="00BF5FFF" w:rsidRPr="00EB472F" w:rsidRDefault="00BF5FFF" w:rsidP="00DB63A9">
            <w:pPr>
              <w:spacing w:after="0" w:line="240" w:lineRule="auto"/>
              <w:jc w:val="center"/>
              <w:rPr>
                <w:rFonts w:ascii="Times New Roman" w:eastAsia="Times New Roman" w:hAnsi="Times New Roman" w:cs="Times New Roman"/>
                <w:sz w:val="24"/>
                <w:szCs w:val="24"/>
              </w:rPr>
            </w:pP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01.07.2023,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Органы исполнительной власти субъектов Рос</w:t>
            </w:r>
            <w:r>
              <w:rPr>
                <w:rFonts w:ascii="Times New Roman" w:eastAsia="Times New Roman" w:hAnsi="Times New Roman" w:cs="Times New Roman"/>
                <w:sz w:val="24"/>
                <w:szCs w:val="24"/>
              </w:rPr>
              <w:t>сийской Федерации,</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Минпросвещения России</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Pr="00EB472F" w:rsidRDefault="00BF5FFF" w:rsidP="00DB63A9">
            <w:pPr>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lastRenderedPageBreak/>
              <w:t>Кружковое движение НТИ</w:t>
            </w:r>
          </w:p>
        </w:tc>
      </w:tr>
      <w:tr w:rsidR="00BF5FFF" w:rsidRPr="00EB472F" w:rsidTr="00DB63A9">
        <w:tc>
          <w:tcPr>
            <w:tcW w:w="534" w:type="dxa"/>
            <w:tcBorders>
              <w:top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7405" w:type="dxa"/>
            <w:tcBorders>
              <w:top w:val="single" w:sz="4" w:space="0" w:color="auto"/>
              <w:left w:val="single" w:sz="4" w:space="0" w:color="000000"/>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Анализ деятельности Центров. Направление по итогам анализа рекомендаций Центрам о корректировке мероприятий проекта массового вовлечения школьников в научно-техническое творчество</w:t>
            </w:r>
          </w:p>
        </w:tc>
        <w:tc>
          <w:tcPr>
            <w:tcW w:w="1984" w:type="dxa"/>
            <w:tcBorders>
              <w:top w:val="single" w:sz="4" w:space="0" w:color="auto"/>
            </w:tcBorders>
            <w:shd w:val="clear" w:color="auto" w:fill="FFFFFF" w:themeFill="background1"/>
          </w:tcPr>
          <w:p w:rsidR="00BF5FFF" w:rsidRPr="00EB472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01.02.2023</w:t>
            </w:r>
          </w:p>
          <w:p w:rsidR="00BF5FFF" w:rsidRPr="00EB472F" w:rsidRDefault="00BF5FFF" w:rsidP="00DB63A9">
            <w:pPr>
              <w:spacing w:after="0" w:line="240" w:lineRule="auto"/>
              <w:jc w:val="center"/>
              <w:rPr>
                <w:rFonts w:ascii="Times New Roman" w:eastAsia="Times New Roman" w:hAnsi="Times New Roman" w:cs="Times New Roman"/>
                <w:sz w:val="24"/>
                <w:szCs w:val="24"/>
              </w:rPr>
            </w:pP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01.07.2023, </w:t>
            </w:r>
          </w:p>
          <w:p w:rsidR="00BF5FFF" w:rsidRDefault="00BF5FFF" w:rsidP="00DB63A9">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Органы исполнительной власти субъектов Рос</w:t>
            </w:r>
            <w:r>
              <w:rPr>
                <w:rFonts w:ascii="Times New Roman" w:eastAsia="Times New Roman" w:hAnsi="Times New Roman" w:cs="Times New Roman"/>
                <w:sz w:val="24"/>
                <w:szCs w:val="24"/>
              </w:rPr>
              <w:t>сийской Федерации,</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Минпросвещения России</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Центры</w:t>
            </w:r>
          </w:p>
        </w:tc>
      </w:tr>
      <w:tr w:rsidR="00BF5FFF" w:rsidRPr="00EB472F" w:rsidTr="00DB63A9">
        <w:tc>
          <w:tcPr>
            <w:tcW w:w="534" w:type="dxa"/>
            <w:tcBorders>
              <w:top w:val="single" w:sz="4" w:space="0" w:color="auto"/>
              <w:bottom w:val="single" w:sz="4" w:space="0" w:color="auto"/>
              <w:right w:val="single" w:sz="4" w:space="0" w:color="000000"/>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405" w:type="dxa"/>
            <w:tcBorders>
              <w:top w:val="single" w:sz="4" w:space="0" w:color="auto"/>
              <w:left w:val="single" w:sz="4" w:space="0" w:color="000000"/>
              <w:bottom w:val="single" w:sz="4" w:space="0" w:color="auto"/>
            </w:tcBorders>
            <w:shd w:val="clear" w:color="auto" w:fill="auto"/>
          </w:tcPr>
          <w:p w:rsidR="00BF5FFF" w:rsidRPr="00EB472F" w:rsidRDefault="00BF5FFF" w:rsidP="00DB6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мероприятий Календаря</w:t>
            </w:r>
          </w:p>
        </w:tc>
        <w:tc>
          <w:tcPr>
            <w:tcW w:w="1984" w:type="dxa"/>
            <w:tcBorders>
              <w:top w:val="single" w:sz="4" w:space="0" w:color="auto"/>
              <w:bottom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сентября </w:t>
            </w:r>
          </w:p>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 далее - ежегодно</w:t>
            </w:r>
          </w:p>
        </w:tc>
        <w:tc>
          <w:tcPr>
            <w:tcW w:w="5529" w:type="dxa"/>
            <w:tcBorders>
              <w:top w:val="single" w:sz="4" w:space="0" w:color="auto"/>
              <w:bottom w:val="single" w:sz="4" w:space="0" w:color="auto"/>
            </w:tcBorders>
            <w:shd w:val="clear" w:color="auto" w:fill="auto"/>
          </w:tcPr>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Органы исполнительной власти субъектов Рос</w:t>
            </w:r>
            <w:r>
              <w:rPr>
                <w:rFonts w:ascii="Times New Roman" w:eastAsia="Times New Roman" w:hAnsi="Times New Roman" w:cs="Times New Roman"/>
                <w:sz w:val="24"/>
                <w:szCs w:val="24"/>
              </w:rPr>
              <w:t>сийской Федерации,</w:t>
            </w:r>
          </w:p>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Минпросвещения России</w:t>
            </w:r>
            <w:r>
              <w:rPr>
                <w:rFonts w:ascii="Times New Roman" w:eastAsia="Times New Roman" w:hAnsi="Times New Roman" w:cs="Times New Roman"/>
                <w:sz w:val="24"/>
                <w:szCs w:val="24"/>
              </w:rPr>
              <w:t>,</w:t>
            </w:r>
          </w:p>
          <w:p w:rsidR="00BF5FFF" w:rsidRDefault="00BF5FFF" w:rsidP="00DB63A9">
            <w:pPr>
              <w:spacing w:after="0" w:line="240" w:lineRule="auto"/>
              <w:rPr>
                <w:rFonts w:ascii="Times New Roman" w:hAnsi="Times New Roman" w:cs="Times New Roman"/>
                <w:sz w:val="24"/>
                <w:szCs w:val="24"/>
              </w:rPr>
            </w:pPr>
            <w:r>
              <w:rPr>
                <w:rFonts w:ascii="Times New Roman" w:hAnsi="Times New Roman" w:cs="Times New Roman"/>
                <w:sz w:val="24"/>
                <w:szCs w:val="24"/>
              </w:rPr>
              <w:t>Минобрнауки России,</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Default="00BF5FFF" w:rsidP="00DB63A9">
            <w:pPr>
              <w:autoSpaceDE w:val="0"/>
              <w:autoSpaceDN w:val="0"/>
              <w:adjustRightInd w:val="0"/>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Кружковое движение НТИ</w:t>
            </w:r>
            <w:r>
              <w:rPr>
                <w:rFonts w:ascii="Times New Roman" w:eastAsia="Times New Roman" w:hAnsi="Times New Roman" w:cs="Times New Roman"/>
                <w:sz w:val="24"/>
                <w:szCs w:val="24"/>
              </w:rPr>
              <w:t>,</w:t>
            </w:r>
          </w:p>
          <w:p w:rsidR="00BF5FFF" w:rsidRPr="00EB472F" w:rsidRDefault="00BF5FFF" w:rsidP="00DB6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Образовательный фонд «Талант и успех»</w:t>
            </w:r>
          </w:p>
        </w:tc>
      </w:tr>
      <w:tr w:rsidR="00BF5FFF" w:rsidRPr="00EB472F" w:rsidTr="00DB63A9">
        <w:tc>
          <w:tcPr>
            <w:tcW w:w="534" w:type="dxa"/>
            <w:tcBorders>
              <w:top w:val="single" w:sz="4" w:space="0" w:color="auto"/>
              <w:bottom w:val="single" w:sz="4" w:space="0" w:color="auto"/>
              <w:right w:val="single" w:sz="4" w:space="0" w:color="000000"/>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405" w:type="dxa"/>
            <w:tcBorders>
              <w:top w:val="single" w:sz="4" w:space="0" w:color="auto"/>
              <w:left w:val="single" w:sz="4" w:space="0" w:color="000000"/>
              <w:bottom w:val="single" w:sz="4" w:space="0" w:color="auto"/>
            </w:tcBorders>
            <w:shd w:val="clear" w:color="auto" w:fill="auto"/>
          </w:tcPr>
          <w:p w:rsidR="00BF5FF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Увеличение доли детей в возрасте от 5 до 18 лет, охваченных дополнительным образованием</w:t>
            </w:r>
            <w:r>
              <w:rPr>
                <w:rFonts w:ascii="Times New Roman" w:hAnsi="Times New Roman" w:cs="Times New Roman"/>
                <w:sz w:val="24"/>
                <w:szCs w:val="24"/>
              </w:rPr>
              <w:t xml:space="preserve">, в том числе </w:t>
            </w:r>
            <w:r w:rsidRPr="00AA108E">
              <w:rPr>
                <w:rFonts w:ascii="Times New Roman" w:eastAsia="Times New Roman" w:hAnsi="Times New Roman" w:cs="Times New Roman"/>
                <w:sz w:val="24"/>
                <w:szCs w:val="24"/>
              </w:rPr>
              <w:t xml:space="preserve">технической </w:t>
            </w:r>
            <w:r>
              <w:rPr>
                <w:rFonts w:ascii="Times New Roman" w:eastAsia="Times New Roman" w:hAnsi="Times New Roman" w:cs="Times New Roman"/>
                <w:sz w:val="24"/>
                <w:szCs w:val="24"/>
              </w:rPr>
              <w:br/>
            </w:r>
            <w:r w:rsidRPr="00AA108E">
              <w:rPr>
                <w:rFonts w:ascii="Times New Roman" w:eastAsia="Times New Roman" w:hAnsi="Times New Roman" w:cs="Times New Roman"/>
                <w:sz w:val="24"/>
                <w:szCs w:val="24"/>
              </w:rPr>
              <w:t>и естественнонаучной направленностей</w:t>
            </w:r>
          </w:p>
        </w:tc>
        <w:tc>
          <w:tcPr>
            <w:tcW w:w="1984" w:type="dxa"/>
            <w:tcBorders>
              <w:top w:val="single" w:sz="4" w:space="0" w:color="auto"/>
              <w:bottom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5529" w:type="dxa"/>
            <w:tcBorders>
              <w:top w:val="single" w:sz="4" w:space="0" w:color="auto"/>
              <w:bottom w:val="single" w:sz="4" w:space="0" w:color="auto"/>
            </w:tcBorders>
            <w:shd w:val="clear" w:color="auto" w:fill="auto"/>
          </w:tcPr>
          <w:p w:rsidR="00BF5FFF" w:rsidRDefault="00BF5FFF" w:rsidP="00DB63A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Органы исполнительной власти субъектов Российской Федерации, </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tc>
      </w:tr>
      <w:tr w:rsidR="00BF5FFF" w:rsidRPr="00EB472F" w:rsidTr="00DB63A9">
        <w:tc>
          <w:tcPr>
            <w:tcW w:w="534" w:type="dxa"/>
            <w:tcBorders>
              <w:top w:val="single" w:sz="4" w:space="0" w:color="auto"/>
              <w:right w:val="single" w:sz="4" w:space="0" w:color="000000"/>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405" w:type="dxa"/>
            <w:tcBorders>
              <w:top w:val="single" w:sz="4" w:space="0" w:color="auto"/>
              <w:left w:val="single" w:sz="4" w:space="0" w:color="000000"/>
            </w:tcBorders>
            <w:shd w:val="clear" w:color="auto" w:fill="auto"/>
          </w:tcPr>
          <w:p w:rsidR="00BF5FFF" w:rsidRDefault="00BF5FFF" w:rsidP="00DB63A9">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 xml:space="preserve">Увеличение охвата детей </w:t>
            </w:r>
            <w:r>
              <w:rPr>
                <w:rFonts w:ascii="Times New Roman" w:hAnsi="Times New Roman" w:cs="Times New Roman"/>
                <w:sz w:val="24"/>
                <w:szCs w:val="24"/>
              </w:rPr>
              <w:t xml:space="preserve">по дополнительным общеобразовательным программам </w:t>
            </w:r>
            <w:r w:rsidRPr="00AA108E">
              <w:rPr>
                <w:rFonts w:ascii="Times New Roman" w:eastAsia="Times New Roman" w:hAnsi="Times New Roman" w:cs="Times New Roman"/>
                <w:sz w:val="24"/>
                <w:szCs w:val="24"/>
              </w:rPr>
              <w:t>технической и естественнонаучной направленностей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в рамках </w:t>
            </w:r>
            <w:r w:rsidRPr="00EB472F">
              <w:rPr>
                <w:rFonts w:ascii="Times New Roman" w:hAnsi="Times New Roman" w:cs="Times New Roman"/>
                <w:sz w:val="24"/>
                <w:szCs w:val="24"/>
              </w:rPr>
              <w:t>деятельност</w:t>
            </w:r>
            <w:r>
              <w:rPr>
                <w:rFonts w:ascii="Times New Roman" w:hAnsi="Times New Roman" w:cs="Times New Roman"/>
                <w:sz w:val="24"/>
                <w:szCs w:val="24"/>
              </w:rPr>
              <w:t>и</w:t>
            </w:r>
            <w:r w:rsidRPr="00EB472F">
              <w:rPr>
                <w:rFonts w:ascii="Times New Roman" w:hAnsi="Times New Roman" w:cs="Times New Roman"/>
                <w:sz w:val="24"/>
                <w:szCs w:val="24"/>
              </w:rPr>
              <w:t xml:space="preserve"> региональных центров выявления, поддержки и развития способностей и талантов у детей и молодежи, технопарков «Кванториум» и центров «</w:t>
            </w:r>
            <w:r w:rsidRPr="00EB472F">
              <w:rPr>
                <w:rFonts w:ascii="Times New Roman" w:hAnsi="Times New Roman" w:cs="Times New Roman"/>
                <w:sz w:val="24"/>
                <w:szCs w:val="24"/>
                <w:lang w:val="en-US"/>
              </w:rPr>
              <w:t>IT</w:t>
            </w:r>
            <w:r w:rsidRPr="00EB472F">
              <w:rPr>
                <w:rFonts w:ascii="Times New Roman" w:hAnsi="Times New Roman" w:cs="Times New Roman"/>
                <w:sz w:val="24"/>
                <w:szCs w:val="24"/>
              </w:rPr>
              <w:t>-куб»</w:t>
            </w:r>
          </w:p>
        </w:tc>
        <w:tc>
          <w:tcPr>
            <w:tcW w:w="1984" w:type="dxa"/>
            <w:tcBorders>
              <w:top w:val="single" w:sz="4" w:space="0" w:color="auto"/>
            </w:tcBorders>
            <w:shd w:val="clear" w:color="auto" w:fill="FFFFFF" w:themeFill="background1"/>
          </w:tcPr>
          <w:p w:rsidR="00BF5FFF" w:rsidRDefault="00BF5FFF" w:rsidP="00DB6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Default="00BF5FFF" w:rsidP="00DB63A9">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Органы исполнительной власти субъектов Российской Федерации, </w:t>
            </w:r>
          </w:p>
          <w:p w:rsidR="00BF5FFF" w:rsidRPr="00EB472F" w:rsidRDefault="00BF5FFF" w:rsidP="00DB63A9">
            <w:pPr>
              <w:spacing w:after="0" w:line="240" w:lineRule="auto"/>
              <w:rPr>
                <w:rFonts w:ascii="Times New Roman" w:eastAsia="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tc>
      </w:tr>
    </w:tbl>
    <w:p w:rsidR="00BF5FFF" w:rsidRPr="00CF23C8" w:rsidRDefault="00BF5FFF" w:rsidP="00BF5FFF">
      <w:pPr>
        <w:rPr>
          <w:rFonts w:ascii="Times New Roman" w:eastAsia="Times New Roman" w:hAnsi="Times New Roman" w:cs="Times New Roman"/>
          <w:sz w:val="28"/>
          <w:szCs w:val="28"/>
        </w:rPr>
      </w:pPr>
    </w:p>
    <w:p w:rsidR="00BC3463" w:rsidRPr="00BF5FFF" w:rsidRDefault="00BC3463" w:rsidP="00BC3463">
      <w:pPr>
        <w:rPr>
          <w:rFonts w:ascii="Times New Roman" w:eastAsia="Times New Roman" w:hAnsi="Times New Roman" w:cs="Times New Roman"/>
          <w:color w:val="000000"/>
          <w:sz w:val="28"/>
          <w:szCs w:val="28"/>
          <w:lang w:eastAsia="ru-RU"/>
        </w:rPr>
      </w:pPr>
    </w:p>
    <w:p w:rsidR="000E0725" w:rsidRPr="00BF5FFF" w:rsidRDefault="00BC3463">
      <w:pPr>
        <w:rPr>
          <w:rFonts w:ascii="Times New Roman" w:hAnsi="Times New Roman" w:cs="Times New Roman"/>
          <w:b/>
          <w:sz w:val="28"/>
          <w:szCs w:val="28"/>
        </w:rPr>
      </w:pPr>
      <w:r w:rsidRPr="00BF5FFF">
        <w:rPr>
          <w:b/>
          <w:bCs/>
          <w:color w:val="000000"/>
          <w:sz w:val="28"/>
          <w:szCs w:val="28"/>
        </w:rPr>
        <w:br/>
      </w:r>
    </w:p>
    <w:sectPr w:rsidR="000E0725" w:rsidRPr="00BF5FFF" w:rsidSect="00BF5F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1E" w:rsidRDefault="00552E1E" w:rsidP="00BF5FFF">
      <w:pPr>
        <w:spacing w:after="0" w:line="240" w:lineRule="auto"/>
      </w:pPr>
      <w:r>
        <w:separator/>
      </w:r>
    </w:p>
  </w:endnote>
  <w:endnote w:type="continuationSeparator" w:id="0">
    <w:p w:rsidR="00552E1E" w:rsidRDefault="00552E1E" w:rsidP="00BF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1E" w:rsidRDefault="00552E1E" w:rsidP="00BF5FFF">
      <w:pPr>
        <w:spacing w:after="0" w:line="240" w:lineRule="auto"/>
      </w:pPr>
      <w:r>
        <w:separator/>
      </w:r>
    </w:p>
  </w:footnote>
  <w:footnote w:type="continuationSeparator" w:id="0">
    <w:p w:rsidR="00552E1E" w:rsidRDefault="00552E1E" w:rsidP="00BF5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40AAB"/>
    <w:multiLevelType w:val="hybridMultilevel"/>
    <w:tmpl w:val="081A3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607817"/>
    <w:multiLevelType w:val="multilevel"/>
    <w:tmpl w:val="CFF23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055C92"/>
    <w:multiLevelType w:val="hybridMultilevel"/>
    <w:tmpl w:val="62B8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61"/>
    <w:rsid w:val="0000075A"/>
    <w:rsid w:val="000800EB"/>
    <w:rsid w:val="000C6481"/>
    <w:rsid w:val="000E0725"/>
    <w:rsid w:val="001B6C34"/>
    <w:rsid w:val="001F384E"/>
    <w:rsid w:val="00240D41"/>
    <w:rsid w:val="00253050"/>
    <w:rsid w:val="00256042"/>
    <w:rsid w:val="00273331"/>
    <w:rsid w:val="00487E4D"/>
    <w:rsid w:val="004C38F9"/>
    <w:rsid w:val="005258AE"/>
    <w:rsid w:val="00552E1E"/>
    <w:rsid w:val="00581D0B"/>
    <w:rsid w:val="005908E9"/>
    <w:rsid w:val="005A64E8"/>
    <w:rsid w:val="005C1E27"/>
    <w:rsid w:val="005F2196"/>
    <w:rsid w:val="00631FF5"/>
    <w:rsid w:val="00732EE9"/>
    <w:rsid w:val="00742D04"/>
    <w:rsid w:val="008E6260"/>
    <w:rsid w:val="008F6508"/>
    <w:rsid w:val="00907AE1"/>
    <w:rsid w:val="00940499"/>
    <w:rsid w:val="00953B26"/>
    <w:rsid w:val="00961792"/>
    <w:rsid w:val="009B7281"/>
    <w:rsid w:val="00A36A9A"/>
    <w:rsid w:val="00A41603"/>
    <w:rsid w:val="00A64D67"/>
    <w:rsid w:val="00B824C8"/>
    <w:rsid w:val="00BC3463"/>
    <w:rsid w:val="00BF5FFF"/>
    <w:rsid w:val="00CB3494"/>
    <w:rsid w:val="00DB31B8"/>
    <w:rsid w:val="00DB63A9"/>
    <w:rsid w:val="00E92732"/>
    <w:rsid w:val="00F13B80"/>
    <w:rsid w:val="00F63961"/>
    <w:rsid w:val="00F63F3C"/>
    <w:rsid w:val="00F65CA3"/>
    <w:rsid w:val="00F7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2CBD7-BB1F-4329-804A-CA213230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C3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60D9"/>
    <w:pPr>
      <w:ind w:left="720"/>
      <w:contextualSpacing/>
    </w:pPr>
  </w:style>
  <w:style w:type="paragraph" w:customStyle="1" w:styleId="a6">
    <w:name w:val="Письмо"/>
    <w:basedOn w:val="a"/>
    <w:rsid w:val="00BF5FFF"/>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BF5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5FFF"/>
  </w:style>
  <w:style w:type="paragraph" w:styleId="a9">
    <w:name w:val="footer"/>
    <w:basedOn w:val="a"/>
    <w:link w:val="aa"/>
    <w:uiPriority w:val="99"/>
    <w:unhideWhenUsed/>
    <w:rsid w:val="00BF5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347">
      <w:bodyDiv w:val="1"/>
      <w:marLeft w:val="0"/>
      <w:marRight w:val="0"/>
      <w:marTop w:val="0"/>
      <w:marBottom w:val="0"/>
      <w:divBdr>
        <w:top w:val="none" w:sz="0" w:space="0" w:color="auto"/>
        <w:left w:val="none" w:sz="0" w:space="0" w:color="auto"/>
        <w:bottom w:val="none" w:sz="0" w:space="0" w:color="auto"/>
        <w:right w:val="none" w:sz="0" w:space="0" w:color="auto"/>
      </w:divBdr>
    </w:div>
    <w:div w:id="1815444721">
      <w:bodyDiv w:val="1"/>
      <w:marLeft w:val="0"/>
      <w:marRight w:val="0"/>
      <w:marTop w:val="0"/>
      <w:marBottom w:val="0"/>
      <w:divBdr>
        <w:top w:val="none" w:sz="0" w:space="0" w:color="auto"/>
        <w:left w:val="none" w:sz="0" w:space="0" w:color="auto"/>
        <w:bottom w:val="none" w:sz="0" w:space="0" w:color="auto"/>
        <w:right w:val="none" w:sz="0" w:space="0" w:color="auto"/>
      </w:divBdr>
    </w:div>
    <w:div w:id="19604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E269-5B26-4D9F-9C68-E6C93975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РДШ</dc:creator>
  <cp:keywords/>
  <dc:description/>
  <cp:lastModifiedBy>Львова Марина Сергеевна</cp:lastModifiedBy>
  <cp:revision>3</cp:revision>
  <dcterms:created xsi:type="dcterms:W3CDTF">2024-03-01T12:31:00Z</dcterms:created>
  <dcterms:modified xsi:type="dcterms:W3CDTF">2024-03-01T12:31:00Z</dcterms:modified>
</cp:coreProperties>
</file>