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0A" w:rsidRDefault="00FA7885" w:rsidP="0012670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85"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к поддержке на втором этапе программы «Старт»</w:t>
      </w:r>
    </w:p>
    <w:p w:rsidR="00B50D1D" w:rsidRPr="00432B96" w:rsidRDefault="00973A79" w:rsidP="00FA7885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12670A">
        <w:rPr>
          <w:rFonts w:ascii="Times New Roman" w:hAnsi="Times New Roman" w:cs="Times New Roman"/>
          <w:b/>
          <w:sz w:val="28"/>
          <w:szCs w:val="28"/>
        </w:rPr>
        <w:t>с 21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70A">
        <w:rPr>
          <w:rFonts w:ascii="Times New Roman" w:hAnsi="Times New Roman" w:cs="Times New Roman"/>
          <w:b/>
          <w:sz w:val="28"/>
          <w:szCs w:val="28"/>
        </w:rPr>
        <w:t>апреля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885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FA7885">
        <w:rPr>
          <w:rFonts w:ascii="Times New Roman" w:hAnsi="Times New Roman" w:cs="Times New Roman"/>
          <w:b/>
          <w:sz w:val="28"/>
          <w:szCs w:val="28"/>
        </w:rPr>
        <w:t xml:space="preserve">21 г.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28">
        <w:rPr>
          <w:rFonts w:ascii="Times New Roman" w:hAnsi="Times New Roman" w:cs="Times New Roman"/>
          <w:b/>
          <w:sz w:val="28"/>
          <w:szCs w:val="28"/>
        </w:rPr>
        <w:t>05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2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EE4441">
        <w:rPr>
          <w:rFonts w:ascii="Times New Roman" w:hAnsi="Times New Roman" w:cs="Times New Roman"/>
          <w:b/>
          <w:sz w:val="28"/>
          <w:szCs w:val="28"/>
        </w:rPr>
        <w:t>21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27"/>
        <w:gridCol w:w="4683"/>
        <w:gridCol w:w="2268"/>
        <w:gridCol w:w="1984"/>
        <w:gridCol w:w="1560"/>
        <w:gridCol w:w="2551"/>
      </w:tblGrid>
      <w:tr w:rsidR="00A2203B" w:rsidRPr="00D74316" w:rsidTr="00FA7885">
        <w:trPr>
          <w:cantSplit/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2203B" w:rsidRPr="00D74316" w:rsidRDefault="00A2203B" w:rsidP="00880D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2203B" w:rsidRPr="00D74316" w:rsidRDefault="00A2203B" w:rsidP="00880D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A2203B" w:rsidRPr="00D74316" w:rsidRDefault="00A2203B" w:rsidP="00880D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D74316" w:rsidRDefault="00A2203B" w:rsidP="00880D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203B" w:rsidRPr="00D74316" w:rsidRDefault="00BF5C1F" w:rsidP="00880D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60" w:type="dxa"/>
            <w:vAlign w:val="center"/>
          </w:tcPr>
          <w:p w:rsidR="00A2203B" w:rsidRPr="00D74316" w:rsidRDefault="00A2203B" w:rsidP="00880D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D74316" w:rsidRDefault="00A2203B" w:rsidP="00880D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551" w:type="dxa"/>
            <w:vAlign w:val="center"/>
          </w:tcPr>
          <w:p w:rsidR="00A2203B" w:rsidRPr="00D74316" w:rsidRDefault="005974E2" w:rsidP="00880D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12670A" w:rsidRPr="00D74316" w:rsidTr="00FA788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2670A" w:rsidRPr="00D74316" w:rsidRDefault="0012670A" w:rsidP="00880DF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С2-104491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</w:t>
            </w:r>
            <w:proofErr w:type="spell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агроскаутинга</w:t>
            </w:r>
            <w:proofErr w:type="spellEnd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прототипа системы анализа неоднородностей сельскохозяйственных угодий на основе индексов вегетации с использованием методов глубокого машинного обучения с последующей интеграцией </w:t>
            </w:r>
            <w:r w:rsidR="00912320">
              <w:rPr>
                <w:rFonts w:ascii="Times New Roman" w:hAnsi="Times New Roman" w:cs="Times New Roman"/>
                <w:sz w:val="28"/>
                <w:szCs w:val="28"/>
              </w:rPr>
              <w:t>в ранее развернутые ERP системы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СТЕМИ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7 000 000</w:t>
            </w:r>
          </w:p>
        </w:tc>
        <w:tc>
          <w:tcPr>
            <w:tcW w:w="2551" w:type="dxa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12670A" w:rsidRPr="00D74316" w:rsidTr="00FA788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2670A" w:rsidRPr="00D74316" w:rsidRDefault="0012670A" w:rsidP="00880DF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С2-104748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швейных изделий изо льна с использованием градиентной технологии </w:t>
            </w:r>
            <w:proofErr w:type="spell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мягчения</w:t>
            </w:r>
            <w:proofErr w:type="spellEnd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ЛИДЕРТЕКС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ЦФО, Ивановская </w:t>
            </w:r>
            <w:proofErr w:type="spellStart"/>
            <w:proofErr w:type="gram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7 000 000</w:t>
            </w:r>
          </w:p>
        </w:tc>
        <w:tc>
          <w:tcPr>
            <w:tcW w:w="2551" w:type="dxa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2670A" w:rsidRPr="00D74316" w:rsidTr="00FA788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2670A" w:rsidRPr="00D74316" w:rsidRDefault="0012670A" w:rsidP="00880DF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С2-107225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освоение производства модуля для </w:t>
            </w:r>
            <w:proofErr w:type="spell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бесключевого</w:t>
            </w:r>
            <w:proofErr w:type="spellEnd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запуска двигателя, интегрируемого с </w:t>
            </w:r>
            <w:proofErr w:type="spell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телематическими</w:t>
            </w:r>
            <w:proofErr w:type="spellEnd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 терминалами легковых автомобилей с использованием штатных цифровых 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НТЦ </w:t>
            </w:r>
            <w:proofErr w:type="gram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Прикладная</w:t>
            </w:r>
            <w:proofErr w:type="gramEnd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Телематика</w:t>
            </w:r>
            <w:proofErr w:type="spellEnd"/>
            <w:r w:rsidR="00717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7 000 000</w:t>
            </w:r>
          </w:p>
        </w:tc>
        <w:tc>
          <w:tcPr>
            <w:tcW w:w="2551" w:type="dxa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12670A" w:rsidRPr="00D74316" w:rsidTr="00FA788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2670A" w:rsidRPr="00D74316" w:rsidRDefault="0012670A" w:rsidP="00880DF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С2-106856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Единая цифровая платформа для автоматизации управления процессами аутсорсинга финансовых и учетных бизнес-процессов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СОФТЛАЙН АУТСОРСИНГ ПФО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7 000 000</w:t>
            </w:r>
          </w:p>
        </w:tc>
        <w:tc>
          <w:tcPr>
            <w:tcW w:w="2551" w:type="dxa"/>
            <w:vAlign w:val="center"/>
          </w:tcPr>
          <w:p w:rsidR="0012670A" w:rsidRPr="0012670A" w:rsidRDefault="0012670A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670A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351228" w:rsidRPr="00D74316" w:rsidTr="00FA788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51228" w:rsidRPr="00D74316" w:rsidRDefault="00351228" w:rsidP="00880DF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С2-108480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Сварочный комплекс для автоматизации сварки неповоротных стыков трубопроводов с системой машинного зрения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ВЕЛДАП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 xml:space="preserve">СФО, Иркутская </w:t>
            </w:r>
            <w:proofErr w:type="spellStart"/>
            <w:proofErr w:type="gramStart"/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551" w:type="dxa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351228" w:rsidRPr="00D74316" w:rsidTr="00FA788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51228" w:rsidRPr="00D74316" w:rsidRDefault="00351228" w:rsidP="00880DF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С2-105719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Разработка универсальной платформы IOT-мониторинга работы промышленного производства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 xml:space="preserve">ИС </w:t>
            </w:r>
            <w:proofErr w:type="spellStart"/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Нетхаммер</w:t>
            </w:r>
            <w:proofErr w:type="spellEnd"/>
            <w:r w:rsidR="00717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 xml:space="preserve">УФО, Курганская </w:t>
            </w:r>
            <w:proofErr w:type="spellStart"/>
            <w:proofErr w:type="gramStart"/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7 000 000</w:t>
            </w:r>
          </w:p>
        </w:tc>
        <w:tc>
          <w:tcPr>
            <w:tcW w:w="2551" w:type="dxa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351228" w:rsidRPr="00D74316" w:rsidTr="00FA788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51228" w:rsidRPr="00D74316" w:rsidRDefault="00351228" w:rsidP="00880DF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С2-110362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Разработка  линейки  ингибиторов и химических реагентов для совместного использования с погружным скважинным дозирующим устройством под особенные геолого-промысловые условия месторождений нефти и газа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ТЮМНТ</w:t>
            </w:r>
            <w:r w:rsidR="00717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7 000 000</w:t>
            </w:r>
          </w:p>
        </w:tc>
        <w:tc>
          <w:tcPr>
            <w:tcW w:w="2551" w:type="dxa"/>
            <w:vAlign w:val="center"/>
          </w:tcPr>
          <w:p w:rsidR="00351228" w:rsidRPr="00351228" w:rsidRDefault="00351228" w:rsidP="0088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28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</w:tbl>
    <w:p w:rsidR="00361914" w:rsidRPr="00C72D79" w:rsidRDefault="00361914">
      <w:pPr>
        <w:rPr>
          <w:rFonts w:ascii="Times New Roman" w:hAnsi="Times New Roman" w:cs="Times New Roman"/>
          <w:b/>
          <w:sz w:val="28"/>
          <w:szCs w:val="28"/>
        </w:rPr>
      </w:pPr>
    </w:p>
    <w:sectPr w:rsidR="00361914" w:rsidRPr="00C72D79" w:rsidSect="00FA7885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0DF2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D79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AA63-C0DC-4B54-943C-B5F3E1FA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Лышенко Андрей Владиленович</cp:lastModifiedBy>
  <cp:revision>3</cp:revision>
  <cp:lastPrinted>2015-06-16T11:47:00Z</cp:lastPrinted>
  <dcterms:created xsi:type="dcterms:W3CDTF">2021-09-28T10:53:00Z</dcterms:created>
  <dcterms:modified xsi:type="dcterms:W3CDTF">2021-09-28T16:18:00Z</dcterms:modified>
</cp:coreProperties>
</file>