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7C6083" w:rsidRDefault="00FA7885" w:rsidP="00E413B5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8E413C" w:rsidRPr="007C6083">
        <w:rPr>
          <w:rFonts w:ascii="Times New Roman" w:hAnsi="Times New Roman" w:cs="Times New Roman"/>
          <w:b/>
          <w:sz w:val="28"/>
          <w:szCs w:val="28"/>
        </w:rPr>
        <w:t>по конкурсу «Старт-2» в рамках программы «Старт»</w:t>
      </w:r>
    </w:p>
    <w:p w:rsidR="008E413C" w:rsidRPr="007C6083" w:rsidRDefault="00973A79" w:rsidP="00E413B5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6C4721" w:rsidRPr="007C60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5857" w:rsidRPr="00625857">
        <w:rPr>
          <w:rFonts w:ascii="Times New Roman" w:hAnsi="Times New Roman" w:cs="Times New Roman"/>
          <w:b/>
          <w:sz w:val="28"/>
          <w:szCs w:val="28"/>
        </w:rPr>
        <w:t>14 ноября</w:t>
      </w:r>
      <w:r w:rsidR="00625857">
        <w:rPr>
          <w:rFonts w:ascii="Times New Roman" w:hAnsi="Times New Roman" w:cs="Times New Roman"/>
          <w:b/>
          <w:sz w:val="28"/>
          <w:szCs w:val="28"/>
        </w:rPr>
        <w:t xml:space="preserve"> 2022 г. по 04 декабря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1227"/>
        <w:gridCol w:w="5103"/>
        <w:gridCol w:w="2269"/>
        <w:gridCol w:w="1842"/>
        <w:gridCol w:w="1419"/>
        <w:gridCol w:w="2325"/>
      </w:tblGrid>
      <w:tr w:rsidR="00EE0EB3" w:rsidRPr="0042764B" w:rsidTr="00EE0EB3">
        <w:trPr>
          <w:cantSplit/>
          <w:trHeight w:val="20"/>
          <w:tblHeader/>
        </w:trPr>
        <w:tc>
          <w:tcPr>
            <w:tcW w:w="180" w:type="pct"/>
            <w:shd w:val="clear" w:color="auto" w:fill="auto"/>
            <w:vAlign w:val="center"/>
            <w:hideMark/>
          </w:tcPr>
          <w:p w:rsidR="00EE0EB3" w:rsidRPr="0042764B" w:rsidRDefault="00EE0EB3" w:rsidP="004276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E0EB3" w:rsidRPr="0042764B" w:rsidRDefault="00EE0EB3" w:rsidP="004276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34" w:type="pct"/>
            <w:shd w:val="clear" w:color="auto" w:fill="auto"/>
            <w:vAlign w:val="center"/>
            <w:hideMark/>
          </w:tcPr>
          <w:p w:rsidR="00EE0EB3" w:rsidRPr="0042764B" w:rsidRDefault="00EE0EB3" w:rsidP="004276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EE0EB3" w:rsidRPr="0042764B" w:rsidRDefault="00EE0EB3" w:rsidP="004276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E0EB3" w:rsidRPr="0042764B" w:rsidRDefault="00EE0EB3" w:rsidP="004276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2" w:type="pct"/>
            <w:vAlign w:val="center"/>
          </w:tcPr>
          <w:p w:rsidR="00EE0EB3" w:rsidRPr="0042764B" w:rsidRDefault="00EE0EB3" w:rsidP="004276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790" w:type="pct"/>
            <w:vAlign w:val="center"/>
          </w:tcPr>
          <w:p w:rsidR="00EE0EB3" w:rsidRPr="0042764B" w:rsidRDefault="00EE0EB3" w:rsidP="0042764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EE0EB3" w:rsidRPr="0042764B" w:rsidTr="00EE0EB3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EE0EB3" w:rsidRPr="0042764B" w:rsidRDefault="00EE0EB3" w:rsidP="004276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С2-229475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беспилотного мотодельтаплана для сельскохозяйственных работ  DeltaCNC 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ООО "ЧИСТОЕ НЕБО"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482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790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EE0EB3" w:rsidRPr="0042764B" w:rsidTr="00EE0EB3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EE0EB3" w:rsidRPr="0042764B" w:rsidRDefault="00EE0EB3" w:rsidP="004276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С2-233046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автоматизированной формовочно-хлебопекарной машины для выпечки съедобных биоразлагаемых контейнеров для напитков и продуктов питания с механизмом обрезки кромки контейнеров.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ООО "ДРИНК ЭНД ИТ"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СЗФО, Новгородская обл</w:t>
            </w:r>
          </w:p>
        </w:tc>
        <w:tc>
          <w:tcPr>
            <w:tcW w:w="482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790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EE0EB3" w:rsidRPr="0042764B" w:rsidTr="00EE0EB3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EE0EB3" w:rsidRPr="0042764B" w:rsidRDefault="00EE0EB3" w:rsidP="004276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С2-233272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паркинг-менеджмента на основе анализа изображений с камер видеонаблюдения инструментами компьютерного зрения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ООО "СПОТПАРКИНГ"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82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790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EE0EB3" w:rsidRPr="0042764B" w:rsidTr="00EE0EB3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EE0EB3" w:rsidRPr="0042764B" w:rsidRDefault="00EE0EB3" w:rsidP="004276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С2-234790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проектирования и моделирования робототехнических комплексов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ООО "ИНСПАИР-ТЕХНОЛОГИИ"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82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790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EE0EB3" w:rsidRPr="0042764B" w:rsidTr="00EE0EB3">
        <w:trPr>
          <w:cantSplit/>
          <w:trHeight w:val="20"/>
        </w:trPr>
        <w:tc>
          <w:tcPr>
            <w:tcW w:w="180" w:type="pct"/>
            <w:shd w:val="clear" w:color="auto" w:fill="auto"/>
            <w:vAlign w:val="center"/>
          </w:tcPr>
          <w:p w:rsidR="00EE0EB3" w:rsidRPr="0042764B" w:rsidRDefault="00EE0EB3" w:rsidP="0042764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С2-235206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Масштабирование лабораторных методов синтеза четырех компонентов органических сцинтилляторов. Разработка технологий, сочетающих использование реакторов периодической загрузки и реакторов непрерывной загрузки. Создание лабораторной установки синтеза пара-терфенила в потоке.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ООО "БИОЛАЙТ"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790" w:type="pct"/>
            <w:vAlign w:val="center"/>
          </w:tcPr>
          <w:p w:rsidR="00EE0EB3" w:rsidRPr="0042764B" w:rsidRDefault="00EE0EB3" w:rsidP="00427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4B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</w:tbl>
    <w:p w:rsidR="00FA7885" w:rsidRPr="00EE0EB3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7885" w:rsidRPr="00EE0EB3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17D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3766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7D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64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857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0C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6709F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4EA9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107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262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0EB3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72E"/>
    <w:rsid w:val="00F12940"/>
    <w:rsid w:val="00F12BB3"/>
    <w:rsid w:val="00F12CA3"/>
    <w:rsid w:val="00F13A4D"/>
    <w:rsid w:val="00F13DDA"/>
    <w:rsid w:val="00F14220"/>
    <w:rsid w:val="00F15A45"/>
    <w:rsid w:val="00F15CB6"/>
    <w:rsid w:val="00F15EE7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9DF0E7-50A9-40E4-87AC-13404D50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C76C-EB96-4D4A-952E-D0FF2117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2022-03-14T06:48:00Z</cp:lastPrinted>
  <dcterms:created xsi:type="dcterms:W3CDTF">2022-12-14T08:24:00Z</dcterms:created>
  <dcterms:modified xsi:type="dcterms:W3CDTF">2022-12-20T04:43:00Z</dcterms:modified>
</cp:coreProperties>
</file>