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6D72D6" w:rsidRDefault="00ED0496" w:rsidP="00DC5CB2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Pr="0068673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</w:t>
      </w:r>
      <w:r w:rsidRPr="006867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686734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745" w:rsidRPr="00337745">
        <w:rPr>
          <w:rFonts w:ascii="Times New Roman" w:hAnsi="Times New Roman" w:cs="Times New Roman"/>
          <w:b/>
          <w:sz w:val="28"/>
          <w:szCs w:val="28"/>
        </w:rPr>
        <w:t>«Коммерциализация-Искусственный интеллект» (очередь VI) в рамк</w:t>
      </w:r>
      <w:r>
        <w:rPr>
          <w:rFonts w:ascii="Times New Roman" w:hAnsi="Times New Roman" w:cs="Times New Roman"/>
          <w:b/>
          <w:sz w:val="28"/>
          <w:szCs w:val="28"/>
        </w:rPr>
        <w:t>ах программы «Коммерциализация»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37745" w:rsidRPr="00337745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</w:t>
      </w:r>
      <w:r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37745" w:rsidRPr="00337745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721"/>
        <w:gridCol w:w="4312"/>
        <w:gridCol w:w="2163"/>
        <w:gridCol w:w="2024"/>
        <w:gridCol w:w="1551"/>
        <w:gridCol w:w="2341"/>
      </w:tblGrid>
      <w:tr w:rsidR="008C767D" w:rsidRPr="005F134D" w:rsidTr="008C767D">
        <w:trPr>
          <w:cantSplit/>
          <w:trHeight w:val="20"/>
          <w:tblHeader/>
        </w:trPr>
        <w:tc>
          <w:tcPr>
            <w:tcW w:w="202" w:type="pct"/>
            <w:shd w:val="clear" w:color="auto" w:fill="auto"/>
            <w:vAlign w:val="center"/>
            <w:hideMark/>
          </w:tcPr>
          <w:p w:rsidR="008C767D" w:rsidRPr="005F134D" w:rsidRDefault="008C767D" w:rsidP="00D1755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5" w:type="pct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5" w:type="pct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04" w:type="pct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КИИ-300030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Поступи Онлайн  - аппаратно-программный комплекс, информационно-рекомендательная система для построения образовательно-карьерной траектории, предназначенная для проведения профориентации, выбора профессии, поиска подходящих конкурсных испытаний и олимпиад, подбора вариантов поступления в вузы и колледжи, а также оценки шансов поступления на программы высших учебных заведений и/или учебных заведений среднего профессионального образования.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«Поступи Онлайн»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КИИ-300151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Автономный аппаратно-программный комплекс неразрушающего лазерно-ультразвукового контроля с системой поддержки принятия решений на базе 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"КИНЕТИК"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КИИ-300353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Интеллектуальный программно-аппаратный комплекс для создания и использования единой 3D-стереомодели территории в цифровой экономике Российской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АО "УСГИК"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КИИ-300394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Масштабирование инновационной платформы для управления строительными и ремонтными проектами с функциями динамической оптимизации сетевых графиков и видеоаналитики для мониторинга и контроля физического объема работ на базе искусственного интеллекта.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"ДАТАБРИЗ"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КИИ-300407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инновационной SaaS системы поддержки принятия решений (Humart HRM) на базе искусственного интеллекта для формирования рекомендаций по структуре компании, создания единого цифрового профиля кандидата и прогнозирования оттока кандидатов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СЕЛЕКТИ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КИИ-300416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нейросетевого анализатора видеоряда и аудиоряда для защиты от работы антипрокторинговых программ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"Электронные платформы"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КИИ-300467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РИС (радиологической информационной системы) с модулями искусственного интеллекта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"ОБЪЕДИНЕННОЕ ИТ ПРОСТРАНСТВО"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Липецкая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КИИ-300524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Разработка ILAI (Indigolab AI) -  искусственного интеллекта для управления продажами на маркетплейсах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"ИНДИГОЛАБ ИННОВАЦИИ"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КИИ-300568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Интеллектуальная камера ДТМ Паутина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АО "ДОНТЕХМАШ"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КИИ-300618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ПО Arcan для развития функционала определения основных геофизических параметров горных пород по данным макротомографических исследований полноразмерного керна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"Деко-сервис"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КИИ-300649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платформы для разметки данных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"ГЕОДАТА"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КИИ-300653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DATAREON Platform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"Датареон"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КИИ-300786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интеллектуальной специализированной Foodtech-программы “Цифровой отдел продаж” для автоматизированных продаж продуктов питания и сельхозсырья для предприятий АПК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"ИНЛАЙН""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КИИ-300789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подсистем построения индивидуальных траекторий и проверки развернутого ответа онлайн-сервиса Облако знаний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"Физикон Лаб"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КИИ-300938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системы поддержки принятия врачебных решений  Руген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"ЭКСПЕРТ-ГАРАНТ"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КИИ-301130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Алгоритмы искусственного интеллекта для интерпретация медицинского неструктурированного текста  для построения моделей прогнозирования рисков у пациентов с сердечно-сосудистыми заболеваниями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«МедикБук»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24 000 000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КИИ-301240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тепловизионных IP-камер со встроенной видеоаналитикой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"ИЭОС"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КИИ-301266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Разработка и коммерциализация предиктивного модуля анализа урожайности дикоросов для мобильного приложения для сборщиков  Ягоды Карелии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"Карелиа Берриз"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СЗФО, Карелия Респ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КИИ-301390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система контроля усталости (бдительности) водителя  ОКО Майнинг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"ОКО Системс"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КИИ-301549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платформы для персонализированного цифрового маркетинга и информирования в местах продаж и транспорте AddReality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"ЭДДРЕАЛИТИ"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КИИ-301630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интеллектуальной системы автоматизации процесса аналитики, заказа и поставки товаров FlowExpert для фармакологической отрасли, доработка API-модуля для интеграции с внутренними системами заказчика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ИЦ "Аптекарь"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СФО, Иркутская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КИИ-301631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и доработка AI-платформы DATAFORCE для повышения эффективности онлайн-маркетинга с помощью построения цифровых двойников сайтов ритейла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"Интернет решения"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КИИ-301632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и доработка сервиса оптимизации бизнес-KPI и максимизации прибыли рекламодателя  N-gram Bidder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"НЕКСТ ЛЕВЕЛ"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КИИ-301788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контроля бизнес-процессов предприятий на основе интеллектуальной видеоаналитики ZOOL.AI.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"ПРОСТО"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КИИ-302062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Запуск облачной программной платформы сбора, интеллектуального анализа данных и управления процессами  MONQ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"МОНК ДИДЖИТАЛ ЛАБ"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27 009 561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КИИ-302222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сервиса SR DATA по анализу и предоставлению космических снимков с обнаружением строений и выявлением незаконной постройки с применением технологий искусственного интеллекта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"СР ДАТА"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КИИ-302259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системы поддержки принятия решений по планированию и управлению режимом и состоянием распределительной электрической сети.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"СИСТЕЛ"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КИИ-302263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облачного сервиса для профессионалов рынка ипотеки и недвижимости “Ипотека.Центр” в части оснащения функциями визуализации интерьера квартиры и подбора подходящих объектов с помощью алгоритмов искусственного интеллекта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"ФИНМАРКЕТ"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КИИ-302292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библиотеки обучения нейросетей на малых выборках.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КИИ-302470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Коммерциализация отечественной цифровой платформы  Управление в пространстве  (ЦП УВП) с интеллектуальными программными модулями-сервисами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"БИТ"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КИИ-302719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онлайн-платформы для обучения языкам программирования и разработке игр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"1Т"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КИИ-302725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платформы цифрового ИИ референс центра Z-med для умной диагностики медицинских снимков томографии, маммографии и флюорографии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"РЕАЛ-В"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КИИ-302928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Разработка модуля нейросетевой классификации естественной речи по коротким фразам для платформы  Lexicom Omnichannel Platform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"ЛЕКСИКОМ"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18 000 000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КИИ-303029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программного комплекса  Интегра 4D-Планета Земля  путем интеграции нейросетевых модулей подсистемы оценки эффективности, контроля и поддержки принятия решений (ППР) в сложных интегрированных распределенных геоинформационных системах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"Интегра-С"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КИИ-303207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автоматизированной системы медицинского кодирования диагнозов и препаратов в клинических исследованиях на базе платформы MainEDC с помощью алгоритмов машинного обучения, включая нейросети архитектуры класса трансформер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"ДМ 365"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КИИ-303217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Системы микроструктурного анализа AXALIT модулем гиперспектрального анализа с применением нейронных сетей и коммерциализация полученного продукта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"АКСАЛИТ СОФТ"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КИИ-303288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интеллектуальной платформы EasyDoc для потоковой и единичной обработки структурированных и неструктурированных документов в части создания IDE-среды для разработки и настройки алгоритмов по обработке различных типов документов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"АйТиЭфБи Групп"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КИИ-303374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функционала веб-платформы  Мобильный оценщик: Осмотры 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"Мобильный оценщик"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8C767D" w:rsidRPr="005F134D" w:rsidTr="008C767D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D1755C" w:rsidRDefault="008C767D" w:rsidP="00D1755C">
            <w:pPr>
              <w:pStyle w:val="a9"/>
              <w:numPr>
                <w:ilvl w:val="0"/>
                <w:numId w:val="12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КИИ-303426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Доработка интеллектуальной платформы поддержки принятия агротехнических решений на основе многофакторного анализа посевных площадей и севооборота алгоритмами искусственного интеллекта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ООО "Дж Т Софт"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7D" w:rsidRPr="005F134D" w:rsidRDefault="008C767D" w:rsidP="005F134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4D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6B24BF" w:rsidRPr="008C767D" w:rsidRDefault="006B24BF" w:rsidP="008C767D">
      <w:pPr>
        <w:tabs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8C767D" w:rsidSect="00523B47">
      <w:headerReference w:type="default" r:id="rId8"/>
      <w:pgSz w:w="16838" w:h="11906" w:orient="landscape"/>
      <w:pgMar w:top="1418" w:right="1134" w:bottom="850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E5" w:rsidRDefault="00E528E5" w:rsidP="00FD4243">
      <w:pPr>
        <w:spacing w:after="0" w:line="240" w:lineRule="auto"/>
      </w:pPr>
      <w:r>
        <w:separator/>
      </w:r>
    </w:p>
  </w:endnote>
  <w:endnote w:type="continuationSeparator" w:id="0">
    <w:p w:rsidR="00E528E5" w:rsidRDefault="00E528E5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E5" w:rsidRDefault="00E528E5" w:rsidP="00FD4243">
      <w:pPr>
        <w:spacing w:after="0" w:line="240" w:lineRule="auto"/>
      </w:pPr>
      <w:r>
        <w:separator/>
      </w:r>
    </w:p>
  </w:footnote>
  <w:footnote w:type="continuationSeparator" w:id="0">
    <w:p w:rsidR="00E528E5" w:rsidRDefault="00E528E5" w:rsidP="00FD4243">
      <w:pPr>
        <w:spacing w:after="0" w:line="240" w:lineRule="auto"/>
      </w:pPr>
      <w:r>
        <w:continuationSeparator/>
      </w:r>
    </w:p>
  </w:footnote>
  <w:footnote w:id="1">
    <w:p w:rsidR="008C767D" w:rsidRDefault="008C767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8C767D" w:rsidRDefault="008C767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8C767D" w:rsidRDefault="008C767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8C767D" w:rsidRDefault="008C767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8C767D" w:rsidRDefault="008C767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8C767D" w:rsidRDefault="008C767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286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528E5" w:rsidRPr="00523B47" w:rsidRDefault="00E528E5" w:rsidP="00523B4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23B47">
          <w:rPr>
            <w:rFonts w:ascii="Times New Roman" w:hAnsi="Times New Roman" w:cs="Times New Roman"/>
            <w:sz w:val="24"/>
          </w:rPr>
          <w:fldChar w:fldCharType="begin"/>
        </w:r>
        <w:r w:rsidRPr="00523B47">
          <w:rPr>
            <w:rFonts w:ascii="Times New Roman" w:hAnsi="Times New Roman" w:cs="Times New Roman"/>
            <w:sz w:val="24"/>
          </w:rPr>
          <w:instrText>PAGE   \* MERGEFORMAT</w:instrText>
        </w:r>
        <w:r w:rsidRPr="00523B47">
          <w:rPr>
            <w:rFonts w:ascii="Times New Roman" w:hAnsi="Times New Roman" w:cs="Times New Roman"/>
            <w:sz w:val="24"/>
          </w:rPr>
          <w:fldChar w:fldCharType="separate"/>
        </w:r>
        <w:r w:rsidR="008C767D">
          <w:rPr>
            <w:rFonts w:ascii="Times New Roman" w:hAnsi="Times New Roman" w:cs="Times New Roman"/>
            <w:noProof/>
            <w:sz w:val="24"/>
          </w:rPr>
          <w:t>9</w:t>
        </w:r>
        <w:r w:rsidRPr="00523B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7F4D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261ED7"/>
    <w:multiLevelType w:val="hybridMultilevel"/>
    <w:tmpl w:val="BC7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2572"/>
    <w:multiLevelType w:val="hybridMultilevel"/>
    <w:tmpl w:val="F53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A318C"/>
    <w:multiLevelType w:val="hybridMultilevel"/>
    <w:tmpl w:val="1162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70D6"/>
    <w:multiLevelType w:val="hybridMultilevel"/>
    <w:tmpl w:val="BC7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723AC"/>
    <w:multiLevelType w:val="hybridMultilevel"/>
    <w:tmpl w:val="54F2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30D40"/>
    <w:rsid w:val="0008081F"/>
    <w:rsid w:val="000C7A94"/>
    <w:rsid w:val="000E0D26"/>
    <w:rsid w:val="000E621D"/>
    <w:rsid w:val="0016532F"/>
    <w:rsid w:val="00174776"/>
    <w:rsid w:val="00195ED5"/>
    <w:rsid w:val="001E790D"/>
    <w:rsid w:val="00206497"/>
    <w:rsid w:val="002245AA"/>
    <w:rsid w:val="002407E2"/>
    <w:rsid w:val="00280B8C"/>
    <w:rsid w:val="002A2C97"/>
    <w:rsid w:val="002F332B"/>
    <w:rsid w:val="00337745"/>
    <w:rsid w:val="00411FFD"/>
    <w:rsid w:val="004267A5"/>
    <w:rsid w:val="00505399"/>
    <w:rsid w:val="00515D07"/>
    <w:rsid w:val="00523B47"/>
    <w:rsid w:val="005B6CB4"/>
    <w:rsid w:val="005C332D"/>
    <w:rsid w:val="005D561B"/>
    <w:rsid w:val="005F134D"/>
    <w:rsid w:val="006207B6"/>
    <w:rsid w:val="00684017"/>
    <w:rsid w:val="00686209"/>
    <w:rsid w:val="0069791E"/>
    <w:rsid w:val="006B24BF"/>
    <w:rsid w:val="006D72D6"/>
    <w:rsid w:val="006E2FA5"/>
    <w:rsid w:val="006F7BE3"/>
    <w:rsid w:val="00743BBE"/>
    <w:rsid w:val="00764A77"/>
    <w:rsid w:val="00792E31"/>
    <w:rsid w:val="0079610F"/>
    <w:rsid w:val="007A23CB"/>
    <w:rsid w:val="007B0725"/>
    <w:rsid w:val="007F1222"/>
    <w:rsid w:val="00871804"/>
    <w:rsid w:val="00883793"/>
    <w:rsid w:val="008C0F79"/>
    <w:rsid w:val="008C767D"/>
    <w:rsid w:val="009841B5"/>
    <w:rsid w:val="00985931"/>
    <w:rsid w:val="0099470A"/>
    <w:rsid w:val="00A129B8"/>
    <w:rsid w:val="00A357E5"/>
    <w:rsid w:val="00A37A13"/>
    <w:rsid w:val="00A602E9"/>
    <w:rsid w:val="00A86887"/>
    <w:rsid w:val="00B74E03"/>
    <w:rsid w:val="00BA651F"/>
    <w:rsid w:val="00C13002"/>
    <w:rsid w:val="00C36B8D"/>
    <w:rsid w:val="00C40053"/>
    <w:rsid w:val="00C410E1"/>
    <w:rsid w:val="00CF04BE"/>
    <w:rsid w:val="00D1755C"/>
    <w:rsid w:val="00D32290"/>
    <w:rsid w:val="00D323A8"/>
    <w:rsid w:val="00DC5CB2"/>
    <w:rsid w:val="00DD09B5"/>
    <w:rsid w:val="00DE346C"/>
    <w:rsid w:val="00E0047A"/>
    <w:rsid w:val="00E02763"/>
    <w:rsid w:val="00E1666A"/>
    <w:rsid w:val="00E528E5"/>
    <w:rsid w:val="00ED0496"/>
    <w:rsid w:val="00EE6CC9"/>
    <w:rsid w:val="00EF553B"/>
    <w:rsid w:val="00F06FC1"/>
    <w:rsid w:val="00F14D89"/>
    <w:rsid w:val="00F33C13"/>
    <w:rsid w:val="00F941A7"/>
    <w:rsid w:val="00F9527E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FC1E4CF4-E4A1-4112-9384-7C70C8F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B47"/>
  </w:style>
  <w:style w:type="paragraph" w:styleId="ac">
    <w:name w:val="footer"/>
    <w:basedOn w:val="a"/>
    <w:link w:val="ad"/>
    <w:uiPriority w:val="99"/>
    <w:unhideWhenUsed/>
    <w:rsid w:val="0052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985C-5B11-44D7-BBD4-5CC7904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37</cp:revision>
  <cp:lastPrinted>2022-03-14T05:53:00Z</cp:lastPrinted>
  <dcterms:created xsi:type="dcterms:W3CDTF">2022-03-30T10:24:00Z</dcterms:created>
  <dcterms:modified xsi:type="dcterms:W3CDTF">2023-06-16T11:27:00Z</dcterms:modified>
</cp:coreProperties>
</file>